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7E7B" w14:textId="4B27374E" w:rsidR="00D826C2" w:rsidRDefault="000B01E3" w:rsidP="00D1717A">
      <w:pPr>
        <w:jc w:val="center"/>
        <w:rPr>
          <w:b/>
          <w:bCs/>
          <w:sz w:val="32"/>
          <w:szCs w:val="32"/>
          <w:u w:val="single"/>
        </w:rPr>
      </w:pPr>
      <w:r w:rsidRPr="00D1717A">
        <w:rPr>
          <w:b/>
          <w:bCs/>
          <w:sz w:val="32"/>
          <w:szCs w:val="32"/>
          <w:u w:val="single"/>
        </w:rPr>
        <w:t>Pre-Civil War Legislation and Cases</w:t>
      </w:r>
    </w:p>
    <w:p w14:paraId="3A8193B6" w14:textId="180C87EF" w:rsidR="00023741" w:rsidRDefault="00023741" w:rsidP="00D1717A">
      <w:pPr>
        <w:jc w:val="center"/>
        <w:rPr>
          <w:b/>
          <w:bCs/>
          <w:sz w:val="32"/>
          <w:szCs w:val="32"/>
          <w:u w:val="single"/>
        </w:rPr>
      </w:pPr>
    </w:p>
    <w:p w14:paraId="33C794FF" w14:textId="77777777" w:rsidR="00023741" w:rsidRPr="00D1717A" w:rsidRDefault="00023741" w:rsidP="00D1717A">
      <w:pPr>
        <w:jc w:val="center"/>
        <w:rPr>
          <w:b/>
          <w:bCs/>
          <w:sz w:val="32"/>
          <w:szCs w:val="32"/>
          <w:u w:val="single"/>
        </w:rPr>
      </w:pPr>
    </w:p>
    <w:p w14:paraId="00F3D1A1" w14:textId="24BDB56D" w:rsidR="000B01E3" w:rsidRDefault="000B01E3"/>
    <w:tbl>
      <w:tblPr>
        <w:tblStyle w:val="TableGrid"/>
        <w:tblW w:w="0" w:type="auto"/>
        <w:tblLook w:val="04A0" w:firstRow="1" w:lastRow="0" w:firstColumn="1" w:lastColumn="0" w:noHBand="0" w:noVBand="1"/>
      </w:tblPr>
      <w:tblGrid>
        <w:gridCol w:w="2155"/>
        <w:gridCol w:w="7195"/>
      </w:tblGrid>
      <w:tr w:rsidR="000B01E3" w14:paraId="118BF604" w14:textId="77777777" w:rsidTr="000B01E3">
        <w:tc>
          <w:tcPr>
            <w:tcW w:w="2155" w:type="dxa"/>
          </w:tcPr>
          <w:p w14:paraId="64F0F10C" w14:textId="4C5092BD" w:rsidR="000B01E3" w:rsidRDefault="000B01E3">
            <w:r>
              <w:t>Missouri Compromise (1820)</w:t>
            </w:r>
          </w:p>
        </w:tc>
        <w:tc>
          <w:tcPr>
            <w:tcW w:w="7195" w:type="dxa"/>
          </w:tcPr>
          <w:p w14:paraId="4FD7C3DF" w14:textId="77777777" w:rsidR="000B01E3" w:rsidRDefault="009D1F8A">
            <w:r>
              <w:t xml:space="preserve">*Missouri would be a slave state and Maine a non-slave state </w:t>
            </w:r>
            <w:proofErr w:type="gramStart"/>
            <w:r>
              <w:t>in order to</w:t>
            </w:r>
            <w:proofErr w:type="gramEnd"/>
            <w:r>
              <w:t xml:space="preserve"> keep the balance of power equal in Congress.</w:t>
            </w:r>
          </w:p>
          <w:p w14:paraId="0A5C49E8" w14:textId="0A1C6079" w:rsidR="009D1F8A" w:rsidRDefault="00F40AD5">
            <w:r>
              <w:t>*Banned slavery north of 36</w:t>
            </w:r>
            <w:r w:rsidRPr="00F40AD5">
              <w:rPr>
                <w:vertAlign w:val="superscript"/>
              </w:rPr>
              <w:t>th</w:t>
            </w:r>
            <w:r>
              <w:t xml:space="preserve"> parallel in Louisiana Purchase.</w:t>
            </w:r>
          </w:p>
        </w:tc>
      </w:tr>
      <w:tr w:rsidR="000B01E3" w14:paraId="4E728924" w14:textId="77777777" w:rsidTr="000B01E3">
        <w:tc>
          <w:tcPr>
            <w:tcW w:w="2155" w:type="dxa"/>
          </w:tcPr>
          <w:p w14:paraId="4169BBCA" w14:textId="43D601C8" w:rsidR="000B01E3" w:rsidRDefault="000B01E3">
            <w:r>
              <w:t>Amistad (1841)</w:t>
            </w:r>
          </w:p>
        </w:tc>
        <w:tc>
          <w:tcPr>
            <w:tcW w:w="7195" w:type="dxa"/>
          </w:tcPr>
          <w:p w14:paraId="3589F28B" w14:textId="77777777" w:rsidR="00F433B3" w:rsidRDefault="007E1854">
            <w:r>
              <w:t>*</w:t>
            </w:r>
            <w:r w:rsidR="00F433B3">
              <w:t>Rebelling slaves take over ship and taken to Connecticut- where slavery was still legal.</w:t>
            </w:r>
          </w:p>
          <w:p w14:paraId="4820233D" w14:textId="77777777" w:rsidR="005E0D2F" w:rsidRDefault="00F433B3">
            <w:pPr>
              <w:rPr>
                <w:rFonts w:ascii="Arial" w:eastAsia="Times New Roman" w:hAnsi="Arial" w:cs="Arial"/>
                <w:color w:val="202122"/>
                <w:sz w:val="21"/>
                <w:szCs w:val="21"/>
              </w:rPr>
            </w:pPr>
            <w:r>
              <w:rPr>
                <w:rFonts w:ascii="Arial" w:eastAsia="Times New Roman" w:hAnsi="Arial" w:cs="Arial"/>
                <w:color w:val="202122"/>
                <w:sz w:val="21"/>
                <w:szCs w:val="21"/>
              </w:rPr>
              <w:t>*Abolitionists argue they</w:t>
            </w:r>
            <w:r w:rsidR="005E0D2F">
              <w:rPr>
                <w:rFonts w:ascii="Arial" w:eastAsia="Times New Roman" w:hAnsi="Arial" w:cs="Arial"/>
                <w:color w:val="202122"/>
                <w:sz w:val="21"/>
                <w:szCs w:val="21"/>
              </w:rPr>
              <w:t xml:space="preserve"> were never slaves since it was illegal to import slaves at the time.</w:t>
            </w:r>
          </w:p>
          <w:p w14:paraId="1056010A" w14:textId="066B7EFD" w:rsidR="000B01E3" w:rsidRDefault="005E0D2F">
            <w:r>
              <w:rPr>
                <w:rFonts w:ascii="Arial" w:eastAsia="Times New Roman" w:hAnsi="Arial" w:cs="Arial"/>
                <w:color w:val="202122"/>
                <w:sz w:val="21"/>
                <w:szCs w:val="21"/>
              </w:rPr>
              <w:t>*Judge decides</w:t>
            </w:r>
            <w:r w:rsidR="00DA2303">
              <w:rPr>
                <w:rFonts w:ascii="Arial" w:eastAsia="Times New Roman" w:hAnsi="Arial" w:cs="Arial"/>
                <w:color w:val="202122"/>
                <w:sz w:val="21"/>
                <w:szCs w:val="21"/>
              </w:rPr>
              <w:t xml:space="preserve"> they</w:t>
            </w:r>
            <w:r w:rsidR="00654278" w:rsidRPr="000B01E3">
              <w:rPr>
                <w:rFonts w:ascii="Arial" w:eastAsia="Times New Roman" w:hAnsi="Arial" w:cs="Arial"/>
                <w:color w:val="202122"/>
                <w:sz w:val="21"/>
                <w:szCs w:val="21"/>
              </w:rPr>
              <w:t xml:space="preserve"> were unlawfully kidnapped, and the Court directed the President to transport them </w:t>
            </w:r>
            <w:r w:rsidR="00DA2303">
              <w:rPr>
                <w:rFonts w:ascii="Arial" w:eastAsia="Times New Roman" w:hAnsi="Arial" w:cs="Arial"/>
                <w:color w:val="202122"/>
                <w:sz w:val="21"/>
                <w:szCs w:val="21"/>
              </w:rPr>
              <w:t>back</w:t>
            </w:r>
            <w:r w:rsidR="00654278" w:rsidRPr="000B01E3">
              <w:rPr>
                <w:rFonts w:ascii="Arial" w:eastAsia="Times New Roman" w:hAnsi="Arial" w:cs="Arial"/>
                <w:color w:val="202122"/>
                <w:sz w:val="21"/>
                <w:szCs w:val="21"/>
              </w:rPr>
              <w:t xml:space="preserve"> to Africa</w:t>
            </w:r>
            <w:r w:rsidR="00DA2303">
              <w:rPr>
                <w:rFonts w:ascii="Arial" w:eastAsia="Times New Roman" w:hAnsi="Arial" w:cs="Arial"/>
                <w:color w:val="202122"/>
                <w:sz w:val="21"/>
                <w:szCs w:val="21"/>
              </w:rPr>
              <w:t>.</w:t>
            </w:r>
          </w:p>
        </w:tc>
      </w:tr>
      <w:tr w:rsidR="000B01E3" w14:paraId="435AC94A" w14:textId="77777777" w:rsidTr="000B01E3">
        <w:tc>
          <w:tcPr>
            <w:tcW w:w="2155" w:type="dxa"/>
          </w:tcPr>
          <w:p w14:paraId="1B03FFE0" w14:textId="3AAC5E5C" w:rsidR="000B01E3" w:rsidRDefault="000B01E3">
            <w:r>
              <w:t>Compromise of 1850</w:t>
            </w:r>
          </w:p>
        </w:tc>
        <w:tc>
          <w:tcPr>
            <w:tcW w:w="7195" w:type="dxa"/>
          </w:tcPr>
          <w:p w14:paraId="030CAC39" w14:textId="77777777" w:rsidR="000B01E3" w:rsidRDefault="006B6DF6">
            <w:r>
              <w:t>*Five laws that mostly favored pro-slavery states.</w:t>
            </w:r>
          </w:p>
          <w:p w14:paraId="68097258" w14:textId="77777777" w:rsidR="006B6DF6" w:rsidRDefault="006B6DF6">
            <w:r>
              <w:t>*</w:t>
            </w:r>
            <w:r w:rsidRPr="00023741">
              <w:rPr>
                <w:b/>
                <w:bCs/>
                <w:u w:val="single"/>
              </w:rPr>
              <w:t>Fugitive Slave Act</w:t>
            </w:r>
            <w:r>
              <w:t xml:space="preserve"> required escaped slaves to be returned</w:t>
            </w:r>
            <w:r w:rsidR="00DA14F0">
              <w:t>.</w:t>
            </w:r>
          </w:p>
          <w:p w14:paraId="7262F9AA" w14:textId="77777777" w:rsidR="00DA14F0" w:rsidRDefault="00DA14F0">
            <w:r>
              <w:t>*California would be a non-slave state.</w:t>
            </w:r>
          </w:p>
          <w:p w14:paraId="037BE708" w14:textId="13A354D0" w:rsidR="00DA14F0" w:rsidRDefault="00DA14F0">
            <w:r>
              <w:t>*</w:t>
            </w:r>
            <w:r w:rsidR="00150ECC">
              <w:t xml:space="preserve">Allowed slavery in </w:t>
            </w:r>
            <w:r>
              <w:t>Washington D.C.</w:t>
            </w:r>
            <w:r w:rsidR="00150ECC">
              <w:t>, but outlawed trade.</w:t>
            </w:r>
          </w:p>
        </w:tc>
      </w:tr>
      <w:tr w:rsidR="000B01E3" w14:paraId="621C0C9D" w14:textId="77777777" w:rsidTr="000B01E3">
        <w:tc>
          <w:tcPr>
            <w:tcW w:w="2155" w:type="dxa"/>
          </w:tcPr>
          <w:p w14:paraId="0CE8FC3E" w14:textId="4C98ECAF" w:rsidR="000B01E3" w:rsidRDefault="000B01E3">
            <w:r>
              <w:t>Kansas-Nebraska Act</w:t>
            </w:r>
            <w:r w:rsidR="00FC7108">
              <w:t xml:space="preserve"> 1854</w:t>
            </w:r>
          </w:p>
        </w:tc>
        <w:tc>
          <w:tcPr>
            <w:tcW w:w="7195" w:type="dxa"/>
          </w:tcPr>
          <w:p w14:paraId="392AF9D8" w14:textId="77777777" w:rsidR="000B01E3" w:rsidRDefault="00FC7108">
            <w:r>
              <w:t>*</w:t>
            </w:r>
            <w:r w:rsidR="003D28A3">
              <w:t>Allowed for ‘</w:t>
            </w:r>
            <w:r w:rsidR="003D28A3" w:rsidRPr="00F0570D">
              <w:rPr>
                <w:u w:val="single"/>
              </w:rPr>
              <w:t>Popular Sovereignty’</w:t>
            </w:r>
            <w:r w:rsidR="003D28A3">
              <w:t>- right to choose slave/non-slave state.</w:t>
            </w:r>
          </w:p>
          <w:p w14:paraId="6121A0A0" w14:textId="4E3CA727" w:rsidR="00BA6258" w:rsidRDefault="00BA6258">
            <w:r>
              <w:t xml:space="preserve">*Led to Bleeding Kansas- a prelude battle </w:t>
            </w:r>
            <w:r w:rsidR="00D41570">
              <w:t xml:space="preserve">involving John </w:t>
            </w:r>
            <w:proofErr w:type="gramStart"/>
            <w:r w:rsidR="00D41570">
              <w:t>Brown</w:t>
            </w:r>
            <w:proofErr w:type="gramEnd"/>
            <w:r w:rsidR="00D41570">
              <w:t xml:space="preserve"> and some argue the start of the Civil War.</w:t>
            </w:r>
          </w:p>
        </w:tc>
      </w:tr>
      <w:tr w:rsidR="000B01E3" w14:paraId="7CFA0A22" w14:textId="77777777" w:rsidTr="000B01E3">
        <w:tc>
          <w:tcPr>
            <w:tcW w:w="2155" w:type="dxa"/>
          </w:tcPr>
          <w:p w14:paraId="691CD1DA" w14:textId="6742AFCE" w:rsidR="000B01E3" w:rsidRDefault="000B01E3">
            <w:r>
              <w:t>Dred Scott Case</w:t>
            </w:r>
          </w:p>
        </w:tc>
        <w:tc>
          <w:tcPr>
            <w:tcW w:w="7195" w:type="dxa"/>
          </w:tcPr>
          <w:p w14:paraId="66BC1115" w14:textId="77777777" w:rsidR="000B01E3" w:rsidRDefault="00147EA8">
            <w:r>
              <w:t>*Supreme Court shows its racist views by claiming slave</w:t>
            </w:r>
            <w:r w:rsidR="00B81805">
              <w:t xml:space="preserve"> cases are illegal since they are ‘only property’.</w:t>
            </w:r>
          </w:p>
          <w:p w14:paraId="11AB8AD7" w14:textId="158523E3" w:rsidR="005B2767" w:rsidRDefault="005B2767">
            <w:r>
              <w:t>*Case involved Dred Scott who lived in a free state for most of his life</w:t>
            </w:r>
            <w:r w:rsidR="00DA0FBE">
              <w:t xml:space="preserve"> with his master after moving from a slave state.</w:t>
            </w:r>
          </w:p>
        </w:tc>
      </w:tr>
    </w:tbl>
    <w:p w14:paraId="1CE5E952" w14:textId="4381DFC3" w:rsidR="000B01E3" w:rsidRDefault="000B01E3"/>
    <w:p w14:paraId="68721274" w14:textId="7B3AEB71" w:rsidR="000B01E3" w:rsidRDefault="000B01E3"/>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60"/>
        <w:gridCol w:w="2127"/>
        <w:gridCol w:w="1845"/>
        <w:gridCol w:w="4712"/>
      </w:tblGrid>
      <w:tr w:rsidR="000B01E3" w:rsidRPr="000B01E3" w14:paraId="1AF15DE1"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6F426"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b/>
                <w:bCs/>
                <w:color w:val="202122"/>
                <w:sz w:val="21"/>
                <w:szCs w:val="21"/>
              </w:rPr>
              <w:t>Date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31109F"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b/>
                <w:bCs/>
                <w:color w:val="202122"/>
                <w:sz w:val="21"/>
                <w:szCs w:val="21"/>
              </w:rPr>
              <w:t>Case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57942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b/>
                <w:bCs/>
                <w:color w:val="202122"/>
                <w:sz w:val="21"/>
                <w:szCs w:val="21"/>
              </w:rPr>
              <w:t>Court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DB87B0"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b/>
                <w:bCs/>
                <w:color w:val="202122"/>
                <w:sz w:val="21"/>
                <w:szCs w:val="21"/>
              </w:rPr>
              <w:t>Ruling</w:t>
            </w:r>
          </w:p>
        </w:tc>
      </w:tr>
      <w:tr w:rsidR="000B01E3" w:rsidRPr="000B01E3" w14:paraId="014E52E6"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AB4CA4"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1779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A8097F"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proofErr w:type="spellStart"/>
            <w:r w:rsidRPr="000B01E3">
              <w:rPr>
                <w:rFonts w:ascii="Arial" w:eastAsia="Times New Roman" w:hAnsi="Arial" w:cs="Arial"/>
                <w:i/>
                <w:iCs/>
                <w:color w:val="202122"/>
                <w:sz w:val="21"/>
                <w:szCs w:val="21"/>
              </w:rPr>
              <w:t>Brakkee</w:t>
            </w:r>
            <w:proofErr w:type="spellEnd"/>
            <w:r w:rsidRPr="000B01E3">
              <w:rPr>
                <w:rFonts w:ascii="Arial" w:eastAsia="Times New Roman" w:hAnsi="Arial" w:cs="Arial"/>
                <w:i/>
                <w:iCs/>
                <w:color w:val="202122"/>
                <w:sz w:val="21"/>
                <w:szCs w:val="21"/>
              </w:rPr>
              <w:t xml:space="preserve"> v. Lovell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80FF6A"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Vermont Superior Court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35AC8"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 xml:space="preserve">Pompey </w:t>
            </w:r>
            <w:proofErr w:type="spellStart"/>
            <w:r w:rsidRPr="000B01E3">
              <w:rPr>
                <w:rFonts w:ascii="Arial" w:eastAsia="Times New Roman" w:hAnsi="Arial" w:cs="Arial"/>
                <w:color w:val="202122"/>
                <w:sz w:val="21"/>
                <w:szCs w:val="21"/>
              </w:rPr>
              <w:t>Brakkee</w:t>
            </w:r>
            <w:proofErr w:type="spellEnd"/>
            <w:r w:rsidRPr="000B01E3">
              <w:rPr>
                <w:rFonts w:ascii="Arial" w:eastAsia="Times New Roman" w:hAnsi="Arial" w:cs="Arial"/>
                <w:color w:val="202122"/>
                <w:sz w:val="21"/>
                <w:szCs w:val="21"/>
              </w:rPr>
              <w:t xml:space="preserve"> had been held as a slave by Elijah Lovell after </w:t>
            </w:r>
            <w:hyperlink r:id="rId4" w:tooltip="History of slavery in Vermont" w:history="1">
              <w:r w:rsidRPr="000B01E3">
                <w:rPr>
                  <w:rFonts w:ascii="Arial" w:eastAsia="Times New Roman" w:hAnsi="Arial" w:cs="Arial"/>
                  <w:color w:val="0B0080"/>
                  <w:sz w:val="21"/>
                  <w:szCs w:val="21"/>
                  <w:u w:val="single"/>
                </w:rPr>
                <w:t>slavery was made illegal</w:t>
              </w:r>
            </w:hyperlink>
            <w:r w:rsidRPr="000B01E3">
              <w:rPr>
                <w:rFonts w:ascii="Arial" w:eastAsia="Times New Roman" w:hAnsi="Arial" w:cs="Arial"/>
                <w:color w:val="202122"/>
                <w:sz w:val="21"/>
                <w:szCs w:val="21"/>
              </w:rPr>
              <w:t> in </w:t>
            </w:r>
            <w:hyperlink r:id="rId5" w:tooltip="Vermont Republic" w:history="1">
              <w:r w:rsidRPr="000B01E3">
                <w:rPr>
                  <w:rFonts w:ascii="Arial" w:eastAsia="Times New Roman" w:hAnsi="Arial" w:cs="Arial"/>
                  <w:color w:val="0B0080"/>
                  <w:sz w:val="21"/>
                  <w:szCs w:val="21"/>
                  <w:u w:val="single"/>
                </w:rPr>
                <w:t>Vermont</w:t>
              </w:r>
            </w:hyperlink>
            <w:r w:rsidRPr="000B01E3">
              <w:rPr>
                <w:rFonts w:ascii="Arial" w:eastAsia="Times New Roman" w:hAnsi="Arial" w:cs="Arial"/>
                <w:color w:val="202122"/>
                <w:sz w:val="21"/>
                <w:szCs w:val="21"/>
              </w:rPr>
              <w:t xml:space="preserve">. Lovell failed to appear and </w:t>
            </w:r>
            <w:proofErr w:type="spellStart"/>
            <w:r w:rsidRPr="000B01E3">
              <w:rPr>
                <w:rFonts w:ascii="Arial" w:eastAsia="Times New Roman" w:hAnsi="Arial" w:cs="Arial"/>
                <w:color w:val="202122"/>
                <w:sz w:val="21"/>
                <w:szCs w:val="21"/>
              </w:rPr>
              <w:t>Brakkee</w:t>
            </w:r>
            <w:proofErr w:type="spellEnd"/>
            <w:r w:rsidRPr="000B01E3">
              <w:rPr>
                <w:rFonts w:ascii="Arial" w:eastAsia="Times New Roman" w:hAnsi="Arial" w:cs="Arial"/>
                <w:color w:val="202122"/>
                <w:sz w:val="21"/>
                <w:szCs w:val="21"/>
              </w:rPr>
              <w:t xml:space="preserve"> was awarded 400 pounds sterling.</w:t>
            </w:r>
            <w:hyperlink r:id="rId6" w:anchor="cite_note-1" w:history="1">
              <w:r w:rsidRPr="000B01E3">
                <w:rPr>
                  <w:rFonts w:ascii="Arial" w:eastAsia="Times New Roman" w:hAnsi="Arial" w:cs="Arial"/>
                  <w:color w:val="0B0080"/>
                  <w:sz w:val="17"/>
                  <w:szCs w:val="17"/>
                  <w:u w:val="single"/>
                  <w:vertAlign w:val="superscript"/>
                </w:rPr>
                <w:t>[1]</w:t>
              </w:r>
            </w:hyperlink>
          </w:p>
        </w:tc>
      </w:tr>
      <w:tr w:rsidR="000B01E3" w:rsidRPr="000B01E3" w14:paraId="29A6059E"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CEE36D"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1781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F79AF7"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7" w:tooltip="Elizabeth Freeman (Mum Bett)" w:history="1">
              <w:r w:rsidR="000B01E3" w:rsidRPr="000B01E3">
                <w:rPr>
                  <w:rFonts w:ascii="Arial" w:eastAsia="Times New Roman" w:hAnsi="Arial" w:cs="Arial"/>
                  <w:i/>
                  <w:iCs/>
                  <w:color w:val="0B0080"/>
                  <w:sz w:val="21"/>
                  <w:szCs w:val="21"/>
                  <w:u w:val="single"/>
                </w:rPr>
                <w:t>Brom and Bett v. Ashley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00E2A3"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Berkshire County Court of Common Pleas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0374D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Slaves Brom and Bett (</w:t>
            </w:r>
            <w:hyperlink r:id="rId8" w:tooltip="Elizabeth Freeman (Mum Bett)" w:history="1">
              <w:r w:rsidRPr="000B01E3">
                <w:rPr>
                  <w:rFonts w:ascii="Arial" w:eastAsia="Times New Roman" w:hAnsi="Arial" w:cs="Arial"/>
                  <w:color w:val="0B0080"/>
                  <w:sz w:val="21"/>
                  <w:szCs w:val="21"/>
                  <w:u w:val="single"/>
                </w:rPr>
                <w:t>Elizabeth Freeman</w:t>
              </w:r>
            </w:hyperlink>
            <w:r w:rsidRPr="000B01E3">
              <w:rPr>
                <w:rFonts w:ascii="Arial" w:eastAsia="Times New Roman" w:hAnsi="Arial" w:cs="Arial"/>
                <w:color w:val="202122"/>
                <w:sz w:val="21"/>
                <w:szCs w:val="21"/>
              </w:rPr>
              <w:t>) were freed on the basis that the Massachusetts constitution provided that "all men are born free and equal." This case was a precedent for the following one.</w:t>
            </w:r>
          </w:p>
        </w:tc>
      </w:tr>
      <w:tr w:rsidR="000B01E3" w:rsidRPr="000B01E3" w14:paraId="2EAF0B8A"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324A00"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lastRenderedPageBreak/>
              <w:t>1781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4DC667"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9" w:tooltip="Quock Walker" w:history="1">
              <w:proofErr w:type="spellStart"/>
              <w:r w:rsidR="000B01E3" w:rsidRPr="000B01E3">
                <w:rPr>
                  <w:rFonts w:ascii="Arial" w:eastAsia="Times New Roman" w:hAnsi="Arial" w:cs="Arial"/>
                  <w:i/>
                  <w:iCs/>
                  <w:color w:val="0B0080"/>
                  <w:sz w:val="21"/>
                  <w:szCs w:val="21"/>
                  <w:u w:val="single"/>
                </w:rPr>
                <w:t>Quock</w:t>
              </w:r>
              <w:proofErr w:type="spellEnd"/>
              <w:r w:rsidR="000B01E3" w:rsidRPr="000B01E3">
                <w:rPr>
                  <w:rFonts w:ascii="Arial" w:eastAsia="Times New Roman" w:hAnsi="Arial" w:cs="Arial"/>
                  <w:i/>
                  <w:iCs/>
                  <w:color w:val="0B0080"/>
                  <w:sz w:val="21"/>
                  <w:szCs w:val="21"/>
                  <w:u w:val="single"/>
                </w:rPr>
                <w:t xml:space="preserve"> Walker</w:t>
              </w:r>
            </w:hyperlink>
            <w:r w:rsidR="000B01E3" w:rsidRPr="000B01E3">
              <w:rPr>
                <w:rFonts w:ascii="Arial" w:eastAsia="Times New Roman" w:hAnsi="Arial" w:cs="Arial"/>
                <w:i/>
                <w:iCs/>
                <w:color w:val="202122"/>
                <w:sz w:val="21"/>
                <w:szCs w:val="21"/>
              </w:rPr>
              <w:t> v. Jennison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C1468A"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 xml:space="preserve">Worcester </w:t>
            </w:r>
            <w:proofErr w:type="spellStart"/>
            <w:r w:rsidRPr="000B01E3">
              <w:rPr>
                <w:rFonts w:ascii="Arial" w:eastAsia="Times New Roman" w:hAnsi="Arial" w:cs="Arial"/>
                <w:color w:val="202122"/>
                <w:sz w:val="21"/>
                <w:szCs w:val="21"/>
              </w:rPr>
              <w:t>Conty</w:t>
            </w:r>
            <w:proofErr w:type="spellEnd"/>
            <w:r w:rsidRPr="000B01E3">
              <w:rPr>
                <w:rFonts w:ascii="Arial" w:eastAsia="Times New Roman" w:hAnsi="Arial" w:cs="Arial"/>
                <w:color w:val="202122"/>
                <w:sz w:val="21"/>
                <w:szCs w:val="21"/>
              </w:rPr>
              <w:t xml:space="preserve"> Court of Common Pleas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BC1644"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Jennison's slave, </w:t>
            </w:r>
            <w:proofErr w:type="spellStart"/>
            <w:r w:rsidR="00BC343A">
              <w:fldChar w:fldCharType="begin"/>
            </w:r>
            <w:r w:rsidR="00BC343A">
              <w:instrText xml:space="preserve"> HYPERLINK "https://en.wikipedia.org/wiki/Quock_Walker" \o "Quock Walker" </w:instrText>
            </w:r>
            <w:r w:rsidR="00BC343A">
              <w:fldChar w:fldCharType="separate"/>
            </w:r>
            <w:r w:rsidRPr="000B01E3">
              <w:rPr>
                <w:rFonts w:ascii="Arial" w:eastAsia="Times New Roman" w:hAnsi="Arial" w:cs="Arial"/>
                <w:color w:val="0B0080"/>
                <w:sz w:val="21"/>
                <w:szCs w:val="21"/>
                <w:u w:val="single"/>
              </w:rPr>
              <w:t>Quock</w:t>
            </w:r>
            <w:proofErr w:type="spellEnd"/>
            <w:r w:rsidRPr="000B01E3">
              <w:rPr>
                <w:rFonts w:ascii="Arial" w:eastAsia="Times New Roman" w:hAnsi="Arial" w:cs="Arial"/>
                <w:color w:val="0B0080"/>
                <w:sz w:val="21"/>
                <w:szCs w:val="21"/>
                <w:u w:val="single"/>
              </w:rPr>
              <w:t xml:space="preserve"> Walker</w:t>
            </w:r>
            <w:r w:rsidR="00BC343A">
              <w:rPr>
                <w:rFonts w:ascii="Arial" w:eastAsia="Times New Roman" w:hAnsi="Arial" w:cs="Arial"/>
                <w:color w:val="0B0080"/>
                <w:sz w:val="21"/>
                <w:szCs w:val="21"/>
                <w:u w:val="single"/>
              </w:rPr>
              <w:fldChar w:fldCharType="end"/>
            </w:r>
            <w:r w:rsidRPr="000B01E3">
              <w:rPr>
                <w:rFonts w:ascii="Arial" w:eastAsia="Times New Roman" w:hAnsi="Arial" w:cs="Arial"/>
                <w:color w:val="202122"/>
                <w:sz w:val="21"/>
                <w:szCs w:val="21"/>
              </w:rPr>
              <w:t>, was found to be a freedman on the basis that slavery was contrary to the Bible and the Massachusetts Constitution.</w:t>
            </w:r>
          </w:p>
        </w:tc>
      </w:tr>
      <w:tr w:rsidR="000B01E3" w:rsidRPr="000B01E3" w14:paraId="092165F3"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5A8900"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1783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66CA4"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10" w:tooltip="Quock Walker" w:history="1">
              <w:r w:rsidR="000B01E3" w:rsidRPr="000B01E3">
                <w:rPr>
                  <w:rFonts w:ascii="Arial" w:eastAsia="Times New Roman" w:hAnsi="Arial" w:cs="Arial"/>
                  <w:i/>
                  <w:iCs/>
                  <w:color w:val="0B0080"/>
                  <w:sz w:val="21"/>
                  <w:szCs w:val="21"/>
                  <w:u w:val="single"/>
                </w:rPr>
                <w:t>Commonwealth v. Jennison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C2866E"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Massachusetts Supreme Judicial Court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ABDBF1"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Justice </w:t>
            </w:r>
            <w:hyperlink r:id="rId11" w:tooltip="William Cushing" w:history="1">
              <w:r w:rsidRPr="000B01E3">
                <w:rPr>
                  <w:rFonts w:ascii="Arial" w:eastAsia="Times New Roman" w:hAnsi="Arial" w:cs="Arial"/>
                  <w:color w:val="0B0080"/>
                  <w:sz w:val="21"/>
                  <w:szCs w:val="21"/>
                  <w:u w:val="single"/>
                </w:rPr>
                <w:t>William Cushing</w:t>
              </w:r>
            </w:hyperlink>
            <w:r w:rsidRPr="000B01E3">
              <w:rPr>
                <w:rFonts w:ascii="Arial" w:eastAsia="Times New Roman" w:hAnsi="Arial" w:cs="Arial"/>
                <w:color w:val="202122"/>
                <w:sz w:val="21"/>
                <w:szCs w:val="21"/>
              </w:rPr>
              <w:t> instructs jury that "slavery is in my judgment as effectively abolished as it can be by the granting of rights and privileges wholly incompatible and repugnant to its existence."</w:t>
            </w:r>
            <w:hyperlink r:id="rId12" w:anchor="cite_note-SJC-2" w:history="1">
              <w:r w:rsidRPr="000B01E3">
                <w:rPr>
                  <w:rFonts w:ascii="Arial" w:eastAsia="Times New Roman" w:hAnsi="Arial" w:cs="Arial"/>
                  <w:color w:val="0B0080"/>
                  <w:sz w:val="17"/>
                  <w:szCs w:val="17"/>
                  <w:u w:val="single"/>
                  <w:vertAlign w:val="superscript"/>
                </w:rPr>
                <w:t>[2]</w:t>
              </w:r>
            </w:hyperlink>
          </w:p>
        </w:tc>
      </w:tr>
      <w:tr w:rsidR="000B01E3" w:rsidRPr="000B01E3" w14:paraId="371A84F7"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50D3FF"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1792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E1CABB"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13" w:tooltip="The Guardian of Sally (a negro) v. Beatty" w:history="1">
              <w:r w:rsidR="000B01E3" w:rsidRPr="000B01E3">
                <w:rPr>
                  <w:rFonts w:ascii="Arial" w:eastAsia="Times New Roman" w:hAnsi="Arial" w:cs="Arial"/>
                  <w:i/>
                  <w:iCs/>
                  <w:color w:val="0B0080"/>
                  <w:sz w:val="21"/>
                  <w:szCs w:val="21"/>
                  <w:u w:val="single"/>
                </w:rPr>
                <w:t>Guardian of Sally v. Beatty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2B53C2"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South Carolina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38FBA4"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A slave owned by Beatty had bought a slave girl Sally and manumitted her. Chief Justice </w:t>
            </w:r>
            <w:hyperlink r:id="rId14" w:tooltip="John Rutledge" w:history="1">
              <w:r w:rsidRPr="000B01E3">
                <w:rPr>
                  <w:rFonts w:ascii="Arial" w:eastAsia="Times New Roman" w:hAnsi="Arial" w:cs="Arial"/>
                  <w:color w:val="0B0080"/>
                  <w:sz w:val="21"/>
                  <w:szCs w:val="21"/>
                  <w:u w:val="single"/>
                </w:rPr>
                <w:t>John Rutledge</w:t>
              </w:r>
            </w:hyperlink>
            <w:r w:rsidRPr="000B01E3">
              <w:rPr>
                <w:rFonts w:ascii="Arial" w:eastAsia="Times New Roman" w:hAnsi="Arial" w:cs="Arial"/>
                <w:color w:val="202122"/>
                <w:sz w:val="21"/>
                <w:szCs w:val="21"/>
              </w:rPr>
              <w:t> instructed the jury that such an act of generosity on Sally's behalf should not be overturned.</w:t>
            </w:r>
          </w:p>
        </w:tc>
      </w:tr>
      <w:tr w:rsidR="000B01E3" w:rsidRPr="000B01E3" w14:paraId="628F8A58"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6BCF06"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F1E41C"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15" w:tooltip="Hudgins v. Wright" w:history="1">
              <w:r w:rsidR="000B01E3" w:rsidRPr="000B01E3">
                <w:rPr>
                  <w:rFonts w:ascii="Arial" w:eastAsia="Times New Roman" w:hAnsi="Arial" w:cs="Arial"/>
                  <w:i/>
                  <w:iCs/>
                  <w:color w:val="0B0080"/>
                  <w:sz w:val="21"/>
                  <w:szCs w:val="21"/>
                  <w:u w:val="single"/>
                </w:rPr>
                <w:t>Hudgins v. Wright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C8D23A"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Virginia Supreme Court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5BC90"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Jackey Wright and her two children were freed based on her claim of maternal descent from </w:t>
            </w:r>
            <w:hyperlink r:id="rId16" w:tooltip="Native Americans in the United States" w:history="1">
              <w:r w:rsidRPr="000B01E3">
                <w:rPr>
                  <w:rFonts w:ascii="Arial" w:eastAsia="Times New Roman" w:hAnsi="Arial" w:cs="Arial"/>
                  <w:color w:val="0B0080"/>
                  <w:sz w:val="21"/>
                  <w:szCs w:val="21"/>
                  <w:u w:val="single"/>
                </w:rPr>
                <w:t>Native American</w:t>
              </w:r>
            </w:hyperlink>
            <w:r w:rsidRPr="000B01E3">
              <w:rPr>
                <w:rFonts w:ascii="Arial" w:eastAsia="Times New Roman" w:hAnsi="Arial" w:cs="Arial"/>
                <w:color w:val="202122"/>
                <w:sz w:val="21"/>
                <w:szCs w:val="21"/>
              </w:rPr>
              <w:t> women. Indian slavery had been prohibited in Virginia since 1705.</w:t>
            </w:r>
          </w:p>
        </w:tc>
      </w:tr>
      <w:tr w:rsidR="000B01E3" w:rsidRPr="000B01E3" w14:paraId="1C4B5F0D"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B4E5A"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B9B142"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17" w:tooltip="Harry v. Decker &amp; Hopkins" w:history="1">
              <w:r w:rsidR="000B01E3" w:rsidRPr="000B01E3">
                <w:rPr>
                  <w:rFonts w:ascii="Arial" w:eastAsia="Times New Roman" w:hAnsi="Arial" w:cs="Arial"/>
                  <w:i/>
                  <w:iCs/>
                  <w:color w:val="0B0080"/>
                  <w:sz w:val="21"/>
                  <w:szCs w:val="21"/>
                  <w:u w:val="single"/>
                </w:rPr>
                <w:t>Harry v. Decker &amp; Hopkins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D1ED4C"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Mississippi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89388E"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 xml:space="preserve">Decker's slave Harry was freed, and slaves residing in the Northwest Territory become free as per the </w:t>
            </w:r>
            <w:proofErr w:type="gramStart"/>
            <w:r w:rsidRPr="000B01E3">
              <w:rPr>
                <w:rFonts w:ascii="Arial" w:eastAsia="Times New Roman" w:hAnsi="Arial" w:cs="Arial"/>
                <w:color w:val="202122"/>
                <w:sz w:val="21"/>
                <w:szCs w:val="21"/>
              </w:rPr>
              <w:t>Ordinance of 1787, and</w:t>
            </w:r>
            <w:proofErr w:type="gramEnd"/>
            <w:r w:rsidRPr="000B01E3">
              <w:rPr>
                <w:rFonts w:ascii="Arial" w:eastAsia="Times New Roman" w:hAnsi="Arial" w:cs="Arial"/>
                <w:color w:val="202122"/>
                <w:sz w:val="21"/>
                <w:szCs w:val="21"/>
              </w:rPr>
              <w:t xml:space="preserve"> may assert their rights in court.</w:t>
            </w:r>
          </w:p>
        </w:tc>
      </w:tr>
      <w:tr w:rsidR="000B01E3" w:rsidRPr="000B01E3" w14:paraId="24E16BDA"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8A49CC"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3DC2F1"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18" w:tooltip="Polly v. Lasselle" w:history="1">
              <w:r w:rsidR="000B01E3" w:rsidRPr="000B01E3">
                <w:rPr>
                  <w:rFonts w:ascii="Arial" w:eastAsia="Times New Roman" w:hAnsi="Arial" w:cs="Arial"/>
                  <w:i/>
                  <w:iCs/>
                  <w:color w:val="0B0080"/>
                  <w:sz w:val="21"/>
                  <w:szCs w:val="21"/>
                  <w:u w:val="single"/>
                </w:rPr>
                <w:t>Polly v. Lasselle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6C7B5C"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Indiana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C529CD"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Indiana gave freedom to blacks in the state who had been held as slaves in the territory prior to Indiana's state constitutional ban on slavery.</w:t>
            </w:r>
          </w:p>
        </w:tc>
      </w:tr>
      <w:tr w:rsidR="000B01E3" w:rsidRPr="000B01E3" w14:paraId="1A23BD6D"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F35485"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FE79B6"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19" w:tooltip="North Carolina v. Mann" w:history="1">
              <w:r w:rsidR="000B01E3" w:rsidRPr="000B01E3">
                <w:rPr>
                  <w:rFonts w:ascii="Arial" w:eastAsia="Times New Roman" w:hAnsi="Arial" w:cs="Arial"/>
                  <w:i/>
                  <w:iCs/>
                  <w:color w:val="0B0080"/>
                  <w:sz w:val="21"/>
                  <w:szCs w:val="21"/>
                  <w:u w:val="single"/>
                </w:rPr>
                <w:t>North Carolina v. Mann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901DA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North Carolina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CE3DC1"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Slaveowners were ruled to have absolute authority over their slaves and could not be found guilty of committing violence against them.</w:t>
            </w:r>
          </w:p>
        </w:tc>
      </w:tr>
      <w:tr w:rsidR="000B01E3" w:rsidRPr="000B01E3" w14:paraId="61E89BBC"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26CDCB"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B1E4BA"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0" w:tooltip="Rachel v. Walker" w:history="1">
              <w:r w:rsidR="000B01E3" w:rsidRPr="000B01E3">
                <w:rPr>
                  <w:rFonts w:ascii="Arial" w:eastAsia="Times New Roman" w:hAnsi="Arial" w:cs="Arial"/>
                  <w:i/>
                  <w:iCs/>
                  <w:color w:val="0B0080"/>
                  <w:sz w:val="21"/>
                  <w:szCs w:val="21"/>
                  <w:u w:val="single"/>
                </w:rPr>
                <w:t>Rachel v. Walker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07056"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Missouri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027900"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A </w:t>
            </w:r>
            <w:hyperlink r:id="rId21" w:tooltip="Freedom suit" w:history="1">
              <w:r w:rsidRPr="000B01E3">
                <w:rPr>
                  <w:rFonts w:ascii="Arial" w:eastAsia="Times New Roman" w:hAnsi="Arial" w:cs="Arial"/>
                  <w:color w:val="0B0080"/>
                  <w:sz w:val="21"/>
                  <w:szCs w:val="21"/>
                  <w:u w:val="single"/>
                </w:rPr>
                <w:t>freedom suit</w:t>
              </w:r>
            </w:hyperlink>
            <w:r w:rsidRPr="000B01E3">
              <w:rPr>
                <w:rFonts w:ascii="Arial" w:eastAsia="Times New Roman" w:hAnsi="Arial" w:cs="Arial"/>
                <w:color w:val="202122"/>
                <w:sz w:val="21"/>
                <w:szCs w:val="21"/>
              </w:rPr>
              <w:t> of Rachel, a slave who sued for freedom from John Walker in the Supreme Court of Missouri, and won based on his having held her in the free state of Illinois.</w:t>
            </w:r>
          </w:p>
        </w:tc>
      </w:tr>
      <w:tr w:rsidR="000B01E3" w:rsidRPr="000B01E3" w14:paraId="467D17DB"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AB77FB"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lastRenderedPageBreak/>
              <w:t>1836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69540"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2" w:tooltip="Commonwealth v. Aves" w:history="1">
              <w:r w:rsidR="000B01E3" w:rsidRPr="000B01E3">
                <w:rPr>
                  <w:rFonts w:ascii="Arial" w:eastAsia="Times New Roman" w:hAnsi="Arial" w:cs="Arial"/>
                  <w:i/>
                  <w:iCs/>
                  <w:color w:val="0B0080"/>
                  <w:sz w:val="21"/>
                  <w:szCs w:val="21"/>
                  <w:u w:val="single"/>
                </w:rPr>
                <w:t>Commonwealth v. Aves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389383"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Massachusetts Supreme Judicial Court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7FEB93"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A slave named Med was freed on the grounds that any slave brought to a free state by his or her owner was thereby set free.</w:t>
            </w:r>
          </w:p>
        </w:tc>
      </w:tr>
      <w:tr w:rsidR="000B01E3" w:rsidRPr="000B01E3" w14:paraId="0BEF06EF"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0901E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9ADBF4"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3" w:tooltip="Hinds v. Brazealle" w:history="1">
              <w:r w:rsidR="000B01E3" w:rsidRPr="000B01E3">
                <w:rPr>
                  <w:rFonts w:ascii="Arial" w:eastAsia="Times New Roman" w:hAnsi="Arial" w:cs="Arial"/>
                  <w:i/>
                  <w:iCs/>
                  <w:color w:val="0B0080"/>
                  <w:sz w:val="21"/>
                  <w:szCs w:val="21"/>
                  <w:u w:val="single"/>
                </w:rPr>
                <w:t xml:space="preserve">Hinds v. </w:t>
              </w:r>
              <w:proofErr w:type="spellStart"/>
              <w:r w:rsidR="000B01E3" w:rsidRPr="000B01E3">
                <w:rPr>
                  <w:rFonts w:ascii="Arial" w:eastAsia="Times New Roman" w:hAnsi="Arial" w:cs="Arial"/>
                  <w:i/>
                  <w:iCs/>
                  <w:color w:val="0B0080"/>
                  <w:sz w:val="21"/>
                  <w:szCs w:val="21"/>
                  <w:u w:val="single"/>
                </w:rPr>
                <w:t>Brazealle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F4DBBB"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Mississippi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9E88B2"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Denied a deed of manumission in Ohio for a citizen of Mississippi's </w:t>
            </w:r>
            <w:hyperlink r:id="rId24" w:tooltip="Mixed-race" w:history="1">
              <w:r w:rsidRPr="000B01E3">
                <w:rPr>
                  <w:rFonts w:ascii="Arial" w:eastAsia="Times New Roman" w:hAnsi="Arial" w:cs="Arial"/>
                  <w:color w:val="0B0080"/>
                  <w:sz w:val="21"/>
                  <w:szCs w:val="21"/>
                  <w:u w:val="single"/>
                </w:rPr>
                <w:t>mixed-race</w:t>
              </w:r>
            </w:hyperlink>
            <w:r w:rsidRPr="000B01E3">
              <w:rPr>
                <w:rFonts w:ascii="Arial" w:eastAsia="Times New Roman" w:hAnsi="Arial" w:cs="Arial"/>
                <w:color w:val="202122"/>
                <w:sz w:val="21"/>
                <w:szCs w:val="21"/>
              </w:rPr>
              <w:t> son and his slave mother, because it was against Mississippi statutes (which required an act by the state legislature), and was considered fraud</w:t>
            </w:r>
          </w:p>
        </w:tc>
      </w:tr>
      <w:tr w:rsidR="000B01E3" w:rsidRPr="000B01E3" w14:paraId="7640693E"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E9B273"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6FC562"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5" w:tooltip="United States v. The Amistad" w:history="1">
              <w:r w:rsidR="000B01E3" w:rsidRPr="000B01E3">
                <w:rPr>
                  <w:rFonts w:ascii="Arial" w:eastAsia="Times New Roman" w:hAnsi="Arial" w:cs="Arial"/>
                  <w:i/>
                  <w:iCs/>
                  <w:color w:val="0B0080"/>
                  <w:sz w:val="21"/>
                  <w:szCs w:val="21"/>
                  <w:u w:val="single"/>
                </w:rPr>
                <w:t>United States v. Libellants and Claimants of the Schooner Amistad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F4381C"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the 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197F96"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As the Africans in question were never legal property, they were not criminals and had rightfully defended themselves in mutiny. They were unlawfully kidnapped, and the Court directed the President to transport them in return to Africa.</w:t>
            </w:r>
          </w:p>
        </w:tc>
      </w:tr>
      <w:tr w:rsidR="000B01E3" w:rsidRPr="000B01E3" w14:paraId="3AF81882"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261DE"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413C50"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6" w:tooltip="Prigg v. Pennsylvania" w:history="1">
              <w:proofErr w:type="spellStart"/>
              <w:r w:rsidR="000B01E3" w:rsidRPr="000B01E3">
                <w:rPr>
                  <w:rFonts w:ascii="Arial" w:eastAsia="Times New Roman" w:hAnsi="Arial" w:cs="Arial"/>
                  <w:i/>
                  <w:iCs/>
                  <w:color w:val="0B0080"/>
                  <w:sz w:val="21"/>
                  <w:szCs w:val="21"/>
                  <w:u w:val="single"/>
                </w:rPr>
                <w:t>Prigg</w:t>
              </w:r>
              <w:proofErr w:type="spellEnd"/>
              <w:r w:rsidR="000B01E3" w:rsidRPr="000B01E3">
                <w:rPr>
                  <w:rFonts w:ascii="Arial" w:eastAsia="Times New Roman" w:hAnsi="Arial" w:cs="Arial"/>
                  <w:i/>
                  <w:iCs/>
                  <w:color w:val="0B0080"/>
                  <w:sz w:val="21"/>
                  <w:szCs w:val="21"/>
                  <w:u w:val="single"/>
                </w:rPr>
                <w:t xml:space="preserve"> v. Pennsylvania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B3D1E1"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the 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8798A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 xml:space="preserve">Overturned the conviction of slavecatcher Edward </w:t>
            </w:r>
            <w:proofErr w:type="spellStart"/>
            <w:r w:rsidRPr="000B01E3">
              <w:rPr>
                <w:rFonts w:ascii="Arial" w:eastAsia="Times New Roman" w:hAnsi="Arial" w:cs="Arial"/>
                <w:color w:val="202122"/>
                <w:sz w:val="21"/>
                <w:szCs w:val="21"/>
              </w:rPr>
              <w:t>Prigg</w:t>
            </w:r>
            <w:proofErr w:type="spellEnd"/>
            <w:r w:rsidRPr="000B01E3">
              <w:rPr>
                <w:rFonts w:ascii="Arial" w:eastAsia="Times New Roman" w:hAnsi="Arial" w:cs="Arial"/>
                <w:color w:val="202122"/>
                <w:sz w:val="21"/>
                <w:szCs w:val="21"/>
              </w:rPr>
              <w:t xml:space="preserve"> in Pennsylvania based on the ruling that Federal law (which provides for recovery of fugitive slaves) supersedes State law.</w:t>
            </w:r>
          </w:p>
        </w:tc>
      </w:tr>
      <w:tr w:rsidR="000B01E3" w:rsidRPr="000B01E3" w14:paraId="51661D5B"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D104E6"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B5C4F2"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7" w:tooltip="Strader v. Graham" w:history="1">
              <w:r w:rsidR="000B01E3" w:rsidRPr="000B01E3">
                <w:rPr>
                  <w:rFonts w:ascii="Arial" w:eastAsia="Times New Roman" w:hAnsi="Arial" w:cs="Arial"/>
                  <w:i/>
                  <w:iCs/>
                  <w:color w:val="0B0080"/>
                  <w:sz w:val="21"/>
                  <w:szCs w:val="21"/>
                  <w:u w:val="single"/>
                </w:rPr>
                <w:t>Strader v. Graham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514624"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the 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FC9ED5"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The status of three slaves who traveled from Kentucky to the free states of Indiana and Ohio depended on Kentucky slave law rather than Ohio law, which had abolished slavery.</w:t>
            </w:r>
          </w:p>
        </w:tc>
      </w:tr>
      <w:tr w:rsidR="000B01E3" w:rsidRPr="000B01E3" w14:paraId="06D8BE29"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810CF1"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DA4E12"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8" w:tooltip="Lemmon v. New York" w:history="1">
              <w:r w:rsidR="000B01E3" w:rsidRPr="000B01E3">
                <w:rPr>
                  <w:rFonts w:ascii="Arial" w:eastAsia="Times New Roman" w:hAnsi="Arial" w:cs="Arial"/>
                  <w:i/>
                  <w:iCs/>
                  <w:color w:val="0B0080"/>
                  <w:sz w:val="21"/>
                  <w:szCs w:val="21"/>
                  <w:u w:val="single"/>
                </w:rPr>
                <w:t>Lemmon v. New York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F1DE2F"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Superior Court of the City of New York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E57C2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Granted freedom to slaves who were brought into New York by their Virginia slave owners, while in transit to Texas.</w:t>
            </w:r>
          </w:p>
        </w:tc>
      </w:tr>
      <w:tr w:rsidR="000B01E3" w:rsidRPr="000B01E3" w14:paraId="17B5DAAC"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03E424"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540A39"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29" w:tooltip="Holmes v. Ford" w:history="1">
              <w:r w:rsidR="000B01E3" w:rsidRPr="000B01E3">
                <w:rPr>
                  <w:rFonts w:ascii="Arial" w:eastAsia="Times New Roman" w:hAnsi="Arial" w:cs="Arial"/>
                  <w:i/>
                  <w:iCs/>
                  <w:color w:val="0B0080"/>
                  <w:sz w:val="21"/>
                  <w:szCs w:val="21"/>
                  <w:u w:val="single"/>
                </w:rPr>
                <w:t>Holmes v. Ford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19220C"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Oregon Territorial Supreme Court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3BEB11"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Granted freedom to a family of slaves who had been brought to Oregon with their master from Missouri, as this action violated the </w:t>
            </w:r>
            <w:hyperlink r:id="rId30" w:tooltip="Organic Laws of Oregon" w:history="1">
              <w:r w:rsidRPr="000B01E3">
                <w:rPr>
                  <w:rFonts w:ascii="Arial" w:eastAsia="Times New Roman" w:hAnsi="Arial" w:cs="Arial"/>
                  <w:color w:val="0B0080"/>
                  <w:sz w:val="21"/>
                  <w:szCs w:val="21"/>
                  <w:u w:val="single"/>
                </w:rPr>
                <w:t>Organic Laws of Oregon</w:t>
              </w:r>
            </w:hyperlink>
            <w:r w:rsidRPr="000B01E3">
              <w:rPr>
                <w:rFonts w:ascii="Arial" w:eastAsia="Times New Roman" w:hAnsi="Arial" w:cs="Arial"/>
                <w:color w:val="202122"/>
                <w:sz w:val="21"/>
                <w:szCs w:val="21"/>
              </w:rPr>
              <w:t>, which did not allow slavery.</w:t>
            </w:r>
          </w:p>
        </w:tc>
      </w:tr>
      <w:tr w:rsidR="000B01E3" w:rsidRPr="000B01E3" w14:paraId="757BD1AB"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92B6C0"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1857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79BB6B"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31" w:tooltip="Dred Scott v. Sandford" w:history="1">
              <w:r w:rsidR="000B01E3" w:rsidRPr="000B01E3">
                <w:rPr>
                  <w:rFonts w:ascii="Arial" w:eastAsia="Times New Roman" w:hAnsi="Arial" w:cs="Arial"/>
                  <w:i/>
                  <w:iCs/>
                  <w:color w:val="0B0080"/>
                  <w:sz w:val="21"/>
                  <w:szCs w:val="21"/>
                  <w:u w:val="single"/>
                </w:rPr>
                <w:t>Dred Scott v. Sandford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7BF48"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the 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11E49B"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 xml:space="preserve">People of African descent imported into the United States and held as slaves, or their descendants — </w:t>
            </w:r>
            <w:proofErr w:type="gramStart"/>
            <w:r w:rsidRPr="000B01E3">
              <w:rPr>
                <w:rFonts w:ascii="Arial" w:eastAsia="Times New Roman" w:hAnsi="Arial" w:cs="Arial"/>
                <w:color w:val="202122"/>
                <w:sz w:val="21"/>
                <w:szCs w:val="21"/>
              </w:rPr>
              <w:t>whether or not</w:t>
            </w:r>
            <w:proofErr w:type="gramEnd"/>
            <w:r w:rsidRPr="000B01E3">
              <w:rPr>
                <w:rFonts w:ascii="Arial" w:eastAsia="Times New Roman" w:hAnsi="Arial" w:cs="Arial"/>
                <w:color w:val="202122"/>
                <w:sz w:val="21"/>
                <w:szCs w:val="21"/>
              </w:rPr>
              <w:t xml:space="preserve"> they were slaves </w:t>
            </w:r>
            <w:r w:rsidRPr="000B01E3">
              <w:rPr>
                <w:rFonts w:ascii="Arial" w:eastAsia="Times New Roman" w:hAnsi="Arial" w:cs="Arial"/>
                <w:color w:val="202122"/>
                <w:sz w:val="21"/>
                <w:szCs w:val="21"/>
              </w:rPr>
              <w:lastRenderedPageBreak/>
              <w:t>— were not included under the Constitution and could never be citizens of the United States.</w:t>
            </w:r>
          </w:p>
        </w:tc>
      </w:tr>
      <w:tr w:rsidR="000B01E3" w:rsidRPr="000B01E3" w14:paraId="3E2400A8" w14:textId="77777777" w:rsidTr="000B01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77247"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lastRenderedPageBreak/>
              <w:t>1859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57C9A9" w14:textId="77777777" w:rsidR="000B01E3" w:rsidRPr="000B01E3" w:rsidRDefault="002570C7" w:rsidP="000B01E3">
            <w:pPr>
              <w:spacing w:before="240" w:after="240" w:line="240" w:lineRule="auto"/>
              <w:jc w:val="center"/>
              <w:rPr>
                <w:rFonts w:ascii="Arial" w:eastAsia="Times New Roman" w:hAnsi="Arial" w:cs="Arial"/>
                <w:color w:val="202122"/>
                <w:sz w:val="21"/>
                <w:szCs w:val="21"/>
              </w:rPr>
            </w:pPr>
            <w:hyperlink r:id="rId32" w:tooltip="Ableman v. Booth" w:history="1">
              <w:proofErr w:type="spellStart"/>
              <w:r w:rsidR="000B01E3" w:rsidRPr="000B01E3">
                <w:rPr>
                  <w:rFonts w:ascii="Arial" w:eastAsia="Times New Roman" w:hAnsi="Arial" w:cs="Arial"/>
                  <w:i/>
                  <w:iCs/>
                  <w:color w:val="0B0080"/>
                  <w:sz w:val="21"/>
                  <w:szCs w:val="21"/>
                  <w:u w:val="single"/>
                </w:rPr>
                <w:t>Ableman</w:t>
              </w:r>
              <w:proofErr w:type="spellEnd"/>
              <w:r w:rsidR="000B01E3" w:rsidRPr="000B01E3">
                <w:rPr>
                  <w:rFonts w:ascii="Arial" w:eastAsia="Times New Roman" w:hAnsi="Arial" w:cs="Arial"/>
                  <w:i/>
                  <w:iCs/>
                  <w:color w:val="0B0080"/>
                  <w:sz w:val="21"/>
                  <w:szCs w:val="21"/>
                  <w:u w:val="single"/>
                </w:rPr>
                <w:t xml:space="preserve"> v. Booth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E03741"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Supreme Court of the United States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B490CE" w14:textId="77777777" w:rsidR="000B01E3" w:rsidRPr="000B01E3" w:rsidRDefault="000B01E3" w:rsidP="000B01E3">
            <w:pPr>
              <w:spacing w:before="240" w:after="240" w:line="240" w:lineRule="auto"/>
              <w:jc w:val="center"/>
              <w:rPr>
                <w:rFonts w:ascii="Arial" w:eastAsia="Times New Roman" w:hAnsi="Arial" w:cs="Arial"/>
                <w:color w:val="202122"/>
                <w:sz w:val="21"/>
                <w:szCs w:val="21"/>
              </w:rPr>
            </w:pPr>
            <w:r w:rsidRPr="000B01E3">
              <w:rPr>
                <w:rFonts w:ascii="Arial" w:eastAsia="Times New Roman" w:hAnsi="Arial" w:cs="Arial"/>
                <w:color w:val="202122"/>
                <w:sz w:val="21"/>
                <w:szCs w:val="21"/>
              </w:rPr>
              <w:t>Held that state courts cannot issue rulings that contradict the decisions of federal courts, in this case overturning the </w:t>
            </w:r>
            <w:r w:rsidRPr="000B01E3">
              <w:rPr>
                <w:rFonts w:ascii="Arial" w:eastAsia="Times New Roman" w:hAnsi="Arial" w:cs="Arial"/>
                <w:i/>
                <w:iCs/>
                <w:color w:val="202122"/>
                <w:sz w:val="21"/>
                <w:szCs w:val="21"/>
              </w:rPr>
              <w:t>unconstitutionality</w:t>
            </w:r>
            <w:r w:rsidRPr="000B01E3">
              <w:rPr>
                <w:rFonts w:ascii="Arial" w:eastAsia="Times New Roman" w:hAnsi="Arial" w:cs="Arial"/>
                <w:color w:val="202122"/>
                <w:sz w:val="21"/>
                <w:szCs w:val="21"/>
              </w:rPr>
              <w:t> ruling by the Wisconsin Supreme Court of the </w:t>
            </w:r>
            <w:hyperlink r:id="rId33" w:tooltip="Fugitive Slave Law of 1850" w:history="1">
              <w:r w:rsidRPr="000B01E3">
                <w:rPr>
                  <w:rFonts w:ascii="Arial" w:eastAsia="Times New Roman" w:hAnsi="Arial" w:cs="Arial"/>
                  <w:color w:val="0B0080"/>
                  <w:sz w:val="21"/>
                  <w:szCs w:val="21"/>
                  <w:u w:val="single"/>
                </w:rPr>
                <w:t>Fugitive Slave Law of 1850</w:t>
              </w:r>
            </w:hyperlink>
            <w:r w:rsidRPr="000B01E3">
              <w:rPr>
                <w:rFonts w:ascii="Arial" w:eastAsia="Times New Roman" w:hAnsi="Arial" w:cs="Arial"/>
                <w:color w:val="202122"/>
                <w:sz w:val="21"/>
                <w:szCs w:val="21"/>
              </w:rPr>
              <w:t>.</w:t>
            </w:r>
          </w:p>
        </w:tc>
      </w:tr>
    </w:tbl>
    <w:p w14:paraId="1E673F32" w14:textId="77777777" w:rsidR="000B01E3" w:rsidRDefault="000B01E3"/>
    <w:sectPr w:rsidR="000B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E3"/>
    <w:rsid w:val="00023741"/>
    <w:rsid w:val="000B01E3"/>
    <w:rsid w:val="00147EA8"/>
    <w:rsid w:val="00150ECC"/>
    <w:rsid w:val="002570C7"/>
    <w:rsid w:val="003D28A3"/>
    <w:rsid w:val="005B2767"/>
    <w:rsid w:val="005E0D2F"/>
    <w:rsid w:val="00654278"/>
    <w:rsid w:val="006B6DF6"/>
    <w:rsid w:val="007E1854"/>
    <w:rsid w:val="009D1F8A"/>
    <w:rsid w:val="00B81805"/>
    <w:rsid w:val="00BA6258"/>
    <w:rsid w:val="00BC343A"/>
    <w:rsid w:val="00D1717A"/>
    <w:rsid w:val="00D41570"/>
    <w:rsid w:val="00D826C2"/>
    <w:rsid w:val="00DA0FBE"/>
    <w:rsid w:val="00DA14F0"/>
    <w:rsid w:val="00DA2303"/>
    <w:rsid w:val="00F0570D"/>
    <w:rsid w:val="00F40AD5"/>
    <w:rsid w:val="00F433B3"/>
    <w:rsid w:val="00FC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1858"/>
  <w15:chartTrackingRefBased/>
  <w15:docId w15:val="{BA7779AE-FF2C-4859-9478-1F3976A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3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izabeth_Freeman_(Mum_Bett)" TargetMode="External"/><Relationship Id="rId13" Type="http://schemas.openxmlformats.org/officeDocument/2006/relationships/hyperlink" Target="https://en.wikipedia.org/wiki/The_Guardian_of_Sally_(a_negro)_v._Beatty" TargetMode="External"/><Relationship Id="rId18" Type="http://schemas.openxmlformats.org/officeDocument/2006/relationships/hyperlink" Target="https://en.wikipedia.org/wiki/Polly_v._Lasselle" TargetMode="External"/><Relationship Id="rId26" Type="http://schemas.openxmlformats.org/officeDocument/2006/relationships/hyperlink" Target="https://en.wikipedia.org/wiki/Prigg_v._Pennsylvania" TargetMode="External"/><Relationship Id="rId3" Type="http://schemas.openxmlformats.org/officeDocument/2006/relationships/webSettings" Target="webSettings.xml"/><Relationship Id="rId21" Type="http://schemas.openxmlformats.org/officeDocument/2006/relationships/hyperlink" Target="https://en.wikipedia.org/wiki/Freedom_suit" TargetMode="External"/><Relationship Id="rId34" Type="http://schemas.openxmlformats.org/officeDocument/2006/relationships/fontTable" Target="fontTable.xml"/><Relationship Id="rId7" Type="http://schemas.openxmlformats.org/officeDocument/2006/relationships/hyperlink" Target="https://en.wikipedia.org/wiki/Elizabeth_Freeman_(Mum_Bett)" TargetMode="External"/><Relationship Id="rId12" Type="http://schemas.openxmlformats.org/officeDocument/2006/relationships/hyperlink" Target="https://en.wikipedia.org/wiki/American_slave_court_cases" TargetMode="External"/><Relationship Id="rId17" Type="http://schemas.openxmlformats.org/officeDocument/2006/relationships/hyperlink" Target="https://en.wikipedia.org/wiki/Harry_v._Decker_%26_Hopkins" TargetMode="External"/><Relationship Id="rId25" Type="http://schemas.openxmlformats.org/officeDocument/2006/relationships/hyperlink" Target="https://en.wikipedia.org/wiki/United_States_v._The_Amistad" TargetMode="External"/><Relationship Id="rId33" Type="http://schemas.openxmlformats.org/officeDocument/2006/relationships/hyperlink" Target="https://en.wikipedia.org/wiki/Fugitive_Slave_Law_of_1850" TargetMode="External"/><Relationship Id="rId2" Type="http://schemas.openxmlformats.org/officeDocument/2006/relationships/settings" Target="settings.xml"/><Relationship Id="rId16" Type="http://schemas.openxmlformats.org/officeDocument/2006/relationships/hyperlink" Target="https://en.wikipedia.org/wiki/Native_Americans_in_the_United_States" TargetMode="External"/><Relationship Id="rId20" Type="http://schemas.openxmlformats.org/officeDocument/2006/relationships/hyperlink" Target="https://en.wikipedia.org/wiki/Rachel_v._Walker" TargetMode="External"/><Relationship Id="rId29" Type="http://schemas.openxmlformats.org/officeDocument/2006/relationships/hyperlink" Target="https://en.wikipedia.org/wiki/Holmes_v._Ford" TargetMode="External"/><Relationship Id="rId1" Type="http://schemas.openxmlformats.org/officeDocument/2006/relationships/styles" Target="styles.xml"/><Relationship Id="rId6" Type="http://schemas.openxmlformats.org/officeDocument/2006/relationships/hyperlink" Target="https://en.wikipedia.org/wiki/American_slave_court_cases" TargetMode="External"/><Relationship Id="rId11" Type="http://schemas.openxmlformats.org/officeDocument/2006/relationships/hyperlink" Target="https://en.wikipedia.org/wiki/William_Cushing" TargetMode="External"/><Relationship Id="rId24" Type="http://schemas.openxmlformats.org/officeDocument/2006/relationships/hyperlink" Target="https://en.wikipedia.org/wiki/Mixed-race" TargetMode="External"/><Relationship Id="rId32" Type="http://schemas.openxmlformats.org/officeDocument/2006/relationships/hyperlink" Target="https://en.wikipedia.org/wiki/Ableman_v._Booth" TargetMode="External"/><Relationship Id="rId5" Type="http://schemas.openxmlformats.org/officeDocument/2006/relationships/hyperlink" Target="https://en.wikipedia.org/wiki/Vermont_Republic" TargetMode="External"/><Relationship Id="rId15" Type="http://schemas.openxmlformats.org/officeDocument/2006/relationships/hyperlink" Target="https://en.wikipedia.org/wiki/Hudgins_v._Wright" TargetMode="External"/><Relationship Id="rId23" Type="http://schemas.openxmlformats.org/officeDocument/2006/relationships/hyperlink" Target="https://en.wikipedia.org/wiki/Hinds_v._Brazealle" TargetMode="External"/><Relationship Id="rId28" Type="http://schemas.openxmlformats.org/officeDocument/2006/relationships/hyperlink" Target="https://en.wikipedia.org/wiki/Lemmon_v._New_York" TargetMode="External"/><Relationship Id="rId10" Type="http://schemas.openxmlformats.org/officeDocument/2006/relationships/hyperlink" Target="https://en.wikipedia.org/wiki/Quock_Walker" TargetMode="External"/><Relationship Id="rId19" Type="http://schemas.openxmlformats.org/officeDocument/2006/relationships/hyperlink" Target="https://en.wikipedia.org/wiki/North_Carolina_v._Mann" TargetMode="External"/><Relationship Id="rId31" Type="http://schemas.openxmlformats.org/officeDocument/2006/relationships/hyperlink" Target="https://en.wikipedia.org/wiki/Dred_Scott_v._Sandford" TargetMode="External"/><Relationship Id="rId4" Type="http://schemas.openxmlformats.org/officeDocument/2006/relationships/hyperlink" Target="https://en.wikipedia.org/wiki/History_of_slavery_in_Vermont" TargetMode="External"/><Relationship Id="rId9" Type="http://schemas.openxmlformats.org/officeDocument/2006/relationships/hyperlink" Target="https://en.wikipedia.org/wiki/Quock_Walker" TargetMode="External"/><Relationship Id="rId14" Type="http://schemas.openxmlformats.org/officeDocument/2006/relationships/hyperlink" Target="https://en.wikipedia.org/wiki/John_Rutledge" TargetMode="External"/><Relationship Id="rId22" Type="http://schemas.openxmlformats.org/officeDocument/2006/relationships/hyperlink" Target="https://en.wikipedia.org/wiki/Commonwealth_v._Aves" TargetMode="External"/><Relationship Id="rId27" Type="http://schemas.openxmlformats.org/officeDocument/2006/relationships/hyperlink" Target="https://en.wikipedia.org/wiki/Strader_v._Graham" TargetMode="External"/><Relationship Id="rId30" Type="http://schemas.openxmlformats.org/officeDocument/2006/relationships/hyperlink" Target="https://en.wikipedia.org/wiki/Organic_Laws_of_Oreg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22</cp:revision>
  <dcterms:created xsi:type="dcterms:W3CDTF">2020-09-07T00:09:00Z</dcterms:created>
  <dcterms:modified xsi:type="dcterms:W3CDTF">2020-09-15T18:32:00Z</dcterms:modified>
</cp:coreProperties>
</file>