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D261" w14:textId="77777777" w:rsidR="007A1BD1" w:rsidRPr="00554C37" w:rsidRDefault="007A1BD1" w:rsidP="007A1BD1">
      <w:pPr>
        <w:jc w:val="center"/>
        <w:rPr>
          <w:rFonts w:ascii="Britannic Bold" w:hAnsi="Britannic Bold"/>
          <w:sz w:val="24"/>
        </w:rPr>
      </w:pPr>
      <w:r w:rsidRPr="00554C37">
        <w:rPr>
          <w:rFonts w:ascii="Britannic Bold" w:hAnsi="Britannic Bold"/>
          <w:sz w:val="24"/>
        </w:rPr>
        <w:t xml:space="preserve">UNIT </w:t>
      </w:r>
      <w:r>
        <w:rPr>
          <w:rFonts w:ascii="Britannic Bold" w:hAnsi="Britannic Bold"/>
          <w:sz w:val="24"/>
        </w:rPr>
        <w:t xml:space="preserve">6: INDUSTRIALIZATION AND ITS EFFECTS </w:t>
      </w:r>
    </w:p>
    <w:p w14:paraId="1A959C25" w14:textId="77777777" w:rsidR="007A1BD1" w:rsidRPr="00554C37" w:rsidRDefault="007A1BD1" w:rsidP="007A1BD1">
      <w:pPr>
        <w:jc w:val="center"/>
      </w:pPr>
    </w:p>
    <w:tbl>
      <w:tblPr>
        <w:tblStyle w:val="TableGrid"/>
        <w:tblpPr w:leftFromText="180" w:rightFromText="180" w:vertAnchor="text" w:tblpY="1"/>
        <w:tblOverlap w:val="never"/>
        <w:tblW w:w="14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4"/>
        <w:gridCol w:w="4761"/>
        <w:gridCol w:w="8805"/>
        <w:gridCol w:w="15"/>
      </w:tblGrid>
      <w:tr w:rsidR="007A1BD1" w:rsidRPr="00554C37" w14:paraId="209F39B5" w14:textId="77777777" w:rsidTr="007A1BD1">
        <w:trPr>
          <w:gridAfter w:val="1"/>
          <w:wAfter w:w="15" w:type="dxa"/>
          <w:cantSplit/>
          <w:trHeight w:val="413"/>
        </w:trPr>
        <w:tc>
          <w:tcPr>
            <w:tcW w:w="804" w:type="dxa"/>
            <w:tcBorders>
              <w:bottom w:val="single" w:sz="6" w:space="0" w:color="auto"/>
            </w:tcBorders>
            <w:shd w:val="clear" w:color="auto" w:fill="E7E6E6" w:themeFill="background2"/>
            <w:vAlign w:val="center"/>
          </w:tcPr>
          <w:p w14:paraId="78940729" w14:textId="77777777" w:rsidR="007A1BD1" w:rsidRPr="00554C37" w:rsidRDefault="007A1BD1" w:rsidP="00F274A0">
            <w:pPr>
              <w:spacing w:line="276" w:lineRule="auto"/>
              <w:jc w:val="center"/>
              <w:rPr>
                <w:rFonts w:ascii="Britannic Bold" w:eastAsia="Times New Roman" w:hAnsi="Britannic Bold" w:cs="Times New Roman"/>
                <w:sz w:val="14"/>
                <w:szCs w:val="16"/>
              </w:rPr>
            </w:pPr>
            <w:r w:rsidRPr="00554C37">
              <w:rPr>
                <w:rFonts w:ascii="Britannic Bold" w:eastAsia="Times New Roman" w:hAnsi="Britannic Bold" w:cs="Times New Roman"/>
                <w:sz w:val="14"/>
                <w:szCs w:val="16"/>
              </w:rPr>
              <w:t>MAIN</w:t>
            </w:r>
          </w:p>
          <w:p w14:paraId="61E3BA49" w14:textId="77777777" w:rsidR="007A1BD1" w:rsidRPr="00554C37" w:rsidRDefault="007A1BD1" w:rsidP="00F274A0">
            <w:pPr>
              <w:spacing w:line="276" w:lineRule="auto"/>
              <w:jc w:val="center"/>
              <w:rPr>
                <w:rFonts w:ascii="Britannic Bold" w:eastAsia="Times New Roman" w:hAnsi="Britannic Bold" w:cs="Times New Roman"/>
                <w:sz w:val="14"/>
                <w:szCs w:val="16"/>
              </w:rPr>
            </w:pPr>
            <w:r w:rsidRPr="00554C37">
              <w:rPr>
                <w:rFonts w:ascii="Britannic Bold" w:eastAsia="Times New Roman" w:hAnsi="Britannic Bold" w:cs="Times New Roman"/>
                <w:sz w:val="14"/>
                <w:szCs w:val="16"/>
              </w:rPr>
              <w:t>IDEA</w:t>
            </w:r>
          </w:p>
        </w:tc>
        <w:tc>
          <w:tcPr>
            <w:tcW w:w="4761" w:type="dxa"/>
            <w:tcBorders>
              <w:bottom w:val="single" w:sz="6" w:space="0" w:color="auto"/>
            </w:tcBorders>
            <w:shd w:val="clear" w:color="auto" w:fill="E7E6E6" w:themeFill="background2"/>
            <w:vAlign w:val="center"/>
          </w:tcPr>
          <w:p w14:paraId="786E6F3D" w14:textId="77777777" w:rsidR="007A1BD1" w:rsidRPr="00554C37" w:rsidRDefault="007A1BD1" w:rsidP="00F274A0">
            <w:pPr>
              <w:spacing w:line="276" w:lineRule="auto"/>
              <w:jc w:val="center"/>
              <w:rPr>
                <w:rFonts w:ascii="Britannic Bold" w:eastAsia="Times New Roman" w:hAnsi="Britannic Bold" w:cs="Times New Roman"/>
                <w:sz w:val="18"/>
                <w:szCs w:val="16"/>
              </w:rPr>
            </w:pPr>
            <w:r w:rsidRPr="00554C37">
              <w:rPr>
                <w:rFonts w:ascii="Britannic Bold" w:eastAsia="Times New Roman" w:hAnsi="Britannic Bold" w:cs="Times New Roman"/>
                <w:sz w:val="18"/>
                <w:szCs w:val="16"/>
              </w:rPr>
              <w:t>KEY CONCEPTS</w:t>
            </w:r>
          </w:p>
        </w:tc>
        <w:tc>
          <w:tcPr>
            <w:tcW w:w="8805" w:type="dxa"/>
            <w:tcBorders>
              <w:bottom w:val="single" w:sz="12" w:space="0" w:color="auto"/>
            </w:tcBorders>
            <w:shd w:val="clear" w:color="auto" w:fill="E7E6E6" w:themeFill="background2"/>
            <w:vAlign w:val="center"/>
          </w:tcPr>
          <w:p w14:paraId="3FAE6681" w14:textId="77777777" w:rsidR="007A1BD1" w:rsidRPr="00554C37" w:rsidRDefault="007A1BD1" w:rsidP="00F274A0">
            <w:pPr>
              <w:spacing w:line="276" w:lineRule="auto"/>
              <w:jc w:val="center"/>
              <w:rPr>
                <w:rFonts w:ascii="Britannic Bold" w:eastAsia="Times New Roman" w:hAnsi="Britannic Bold" w:cs="Times New Roman"/>
                <w:sz w:val="18"/>
                <w:szCs w:val="16"/>
              </w:rPr>
            </w:pPr>
            <w:r w:rsidRPr="00554C37">
              <w:rPr>
                <w:rFonts w:ascii="Britannic Bold" w:eastAsia="Times New Roman" w:hAnsi="Britannic Bold" w:cs="Times New Roman"/>
                <w:sz w:val="18"/>
                <w:szCs w:val="16"/>
              </w:rPr>
              <w:t>NOTES AND VOCABULARY</w:t>
            </w:r>
          </w:p>
        </w:tc>
      </w:tr>
      <w:tr w:rsidR="007A1BD1" w:rsidRPr="00554C37" w14:paraId="1B1FA2E5" w14:textId="77777777" w:rsidTr="007A1BD1">
        <w:trPr>
          <w:gridAfter w:val="1"/>
          <w:wAfter w:w="15" w:type="dxa"/>
          <w:trHeight w:val="824"/>
        </w:trPr>
        <w:tc>
          <w:tcPr>
            <w:tcW w:w="804" w:type="dxa"/>
            <w:vMerge w:val="restart"/>
            <w:tcBorders>
              <w:top w:val="single" w:sz="6" w:space="0" w:color="auto"/>
              <w:right w:val="single" w:sz="6" w:space="0" w:color="auto"/>
            </w:tcBorders>
            <w:shd w:val="clear" w:color="auto" w:fill="E7E6E6" w:themeFill="background2"/>
            <w:textDirection w:val="btLr"/>
            <w:vAlign w:val="center"/>
          </w:tcPr>
          <w:p w14:paraId="17759C3D" w14:textId="77777777" w:rsidR="007A1BD1" w:rsidRPr="00554C37" w:rsidRDefault="007A1BD1" w:rsidP="00F274A0">
            <w:pPr>
              <w:spacing w:line="276" w:lineRule="auto"/>
              <w:ind w:left="113" w:right="113"/>
              <w:jc w:val="center"/>
              <w:rPr>
                <w:rFonts w:ascii="Britannic Bold" w:eastAsia="Times New Roman" w:hAnsi="Britannic Bold" w:cs="Times New Roman"/>
                <w:szCs w:val="16"/>
              </w:rPr>
            </w:pPr>
            <w:r w:rsidRPr="007A1BD1">
              <w:rPr>
                <w:rFonts w:ascii="Britannic Bold" w:hAnsi="Britannic Bold"/>
                <w:szCs w:val="16"/>
              </w:rPr>
              <w:t>Contextualizing Industrialization and Its Origins and Effects</w:t>
            </w:r>
          </w:p>
        </w:tc>
        <w:tc>
          <w:tcPr>
            <w:tcW w:w="4761" w:type="dxa"/>
            <w:tcBorders>
              <w:top w:val="single" w:sz="6" w:space="0" w:color="auto"/>
              <w:left w:val="single" w:sz="6" w:space="0" w:color="auto"/>
              <w:bottom w:val="single" w:sz="6" w:space="0" w:color="auto"/>
            </w:tcBorders>
            <w:vAlign w:val="center"/>
          </w:tcPr>
          <w:p w14:paraId="15F78E94" w14:textId="77777777" w:rsidR="007A1BD1" w:rsidRPr="00554C37" w:rsidRDefault="007A1BD1" w:rsidP="007A1BD1">
            <w:pPr>
              <w:rPr>
                <w:rFonts w:eastAsia="Times New Roman" w:cs="Times New Roman"/>
                <w:sz w:val="14"/>
                <w:szCs w:val="16"/>
              </w:rPr>
            </w:pPr>
            <w:r w:rsidRPr="007A1BD1">
              <w:rPr>
                <w:rFonts w:eastAsia="Times New Roman" w:cs="Times New Roman"/>
                <w:sz w:val="14"/>
                <w:szCs w:val="16"/>
              </w:rPr>
              <w:t>The Industrial Revolution spread from Great Britain to the continent, where the state played a greater role in promoting industry.</w:t>
            </w:r>
          </w:p>
        </w:tc>
        <w:tc>
          <w:tcPr>
            <w:tcW w:w="8805" w:type="dxa"/>
            <w:vMerge w:val="restart"/>
            <w:tcBorders>
              <w:top w:val="single" w:sz="12" w:space="0" w:color="auto"/>
            </w:tcBorders>
            <w:vAlign w:val="center"/>
          </w:tcPr>
          <w:p w14:paraId="55258301" w14:textId="77777777" w:rsidR="007A1BD1" w:rsidRPr="00554C37" w:rsidRDefault="007A1BD1" w:rsidP="00F274A0">
            <w:pPr>
              <w:spacing w:line="276" w:lineRule="auto"/>
              <w:rPr>
                <w:rFonts w:eastAsia="Times New Roman" w:cs="Times New Roman"/>
                <w:sz w:val="14"/>
                <w:szCs w:val="16"/>
              </w:rPr>
            </w:pPr>
          </w:p>
        </w:tc>
      </w:tr>
      <w:tr w:rsidR="007A1BD1" w:rsidRPr="00554C37" w14:paraId="6577E9B6" w14:textId="77777777" w:rsidTr="007A1BD1">
        <w:trPr>
          <w:gridAfter w:val="1"/>
          <w:wAfter w:w="15" w:type="dxa"/>
          <w:trHeight w:val="824"/>
        </w:trPr>
        <w:tc>
          <w:tcPr>
            <w:tcW w:w="804" w:type="dxa"/>
            <w:vMerge/>
            <w:tcBorders>
              <w:right w:val="single" w:sz="6" w:space="0" w:color="auto"/>
            </w:tcBorders>
            <w:shd w:val="clear" w:color="auto" w:fill="E7E6E6" w:themeFill="background2"/>
            <w:textDirection w:val="btLr"/>
            <w:vAlign w:val="center"/>
          </w:tcPr>
          <w:p w14:paraId="27B8E364" w14:textId="77777777" w:rsidR="007A1BD1" w:rsidRPr="007A1BD1" w:rsidRDefault="007A1BD1" w:rsidP="00F274A0">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6" w:space="0" w:color="auto"/>
            </w:tcBorders>
            <w:vAlign w:val="center"/>
          </w:tcPr>
          <w:p w14:paraId="7AF82FA4" w14:textId="77777777" w:rsidR="007A1BD1" w:rsidRPr="00554C37" w:rsidRDefault="007A1BD1" w:rsidP="00F274A0">
            <w:pPr>
              <w:rPr>
                <w:rFonts w:eastAsia="Times New Roman" w:cs="Times New Roman"/>
                <w:sz w:val="14"/>
                <w:szCs w:val="16"/>
              </w:rPr>
            </w:pPr>
            <w:r w:rsidRPr="007A1BD1">
              <w:rPr>
                <w:rFonts w:eastAsia="Times New Roman" w:cs="Times New Roman"/>
                <w:sz w:val="14"/>
                <w:szCs w:val="16"/>
              </w:rPr>
              <w:t>Great Britain established its industrial dominance through the mechanization of textile production, iron and steel production, and new transportation systems in conjunction with uniquely favorable political and social climates.</w:t>
            </w:r>
          </w:p>
        </w:tc>
        <w:tc>
          <w:tcPr>
            <w:tcW w:w="8805" w:type="dxa"/>
            <w:vMerge/>
            <w:vAlign w:val="center"/>
          </w:tcPr>
          <w:p w14:paraId="1E48AF40" w14:textId="77777777" w:rsidR="007A1BD1" w:rsidRPr="00554C37" w:rsidRDefault="007A1BD1" w:rsidP="00F274A0">
            <w:pPr>
              <w:spacing w:line="276" w:lineRule="auto"/>
              <w:rPr>
                <w:rFonts w:eastAsia="Times New Roman" w:cs="Times New Roman"/>
                <w:sz w:val="14"/>
                <w:szCs w:val="16"/>
              </w:rPr>
            </w:pPr>
          </w:p>
        </w:tc>
      </w:tr>
      <w:tr w:rsidR="007A1BD1" w:rsidRPr="00554C37" w14:paraId="5A2CC496" w14:textId="77777777" w:rsidTr="007A1BD1">
        <w:trPr>
          <w:gridAfter w:val="1"/>
          <w:wAfter w:w="15" w:type="dxa"/>
          <w:trHeight w:val="824"/>
        </w:trPr>
        <w:tc>
          <w:tcPr>
            <w:tcW w:w="804" w:type="dxa"/>
            <w:vMerge/>
            <w:tcBorders>
              <w:right w:val="single" w:sz="6" w:space="0" w:color="auto"/>
            </w:tcBorders>
            <w:shd w:val="clear" w:color="auto" w:fill="E7E6E6" w:themeFill="background2"/>
            <w:textDirection w:val="btLr"/>
            <w:vAlign w:val="center"/>
          </w:tcPr>
          <w:p w14:paraId="444DE58D" w14:textId="77777777" w:rsidR="007A1BD1" w:rsidRPr="007A1BD1" w:rsidRDefault="007A1BD1" w:rsidP="00F274A0">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6" w:space="0" w:color="auto"/>
            </w:tcBorders>
            <w:vAlign w:val="center"/>
          </w:tcPr>
          <w:p w14:paraId="7B6C246A" w14:textId="77777777" w:rsidR="007A1BD1" w:rsidRPr="00554C37" w:rsidRDefault="007A1BD1" w:rsidP="00F274A0">
            <w:pPr>
              <w:rPr>
                <w:rFonts w:eastAsia="Times New Roman" w:cs="Times New Roman"/>
                <w:sz w:val="14"/>
                <w:szCs w:val="16"/>
              </w:rPr>
            </w:pPr>
            <w:r w:rsidRPr="007A1BD1">
              <w:rPr>
                <w:rFonts w:eastAsia="Times New Roman" w:cs="Times New Roman"/>
                <w:sz w:val="14"/>
                <w:szCs w:val="16"/>
              </w:rPr>
              <w:t>Following the British example, industrialization took root in continental Europe, sometimes with state sponsorship.</w:t>
            </w:r>
          </w:p>
        </w:tc>
        <w:tc>
          <w:tcPr>
            <w:tcW w:w="8805" w:type="dxa"/>
            <w:vMerge/>
            <w:vAlign w:val="center"/>
          </w:tcPr>
          <w:p w14:paraId="7EBE00AC" w14:textId="77777777" w:rsidR="007A1BD1" w:rsidRPr="00554C37" w:rsidRDefault="007A1BD1" w:rsidP="00F274A0">
            <w:pPr>
              <w:spacing w:line="276" w:lineRule="auto"/>
              <w:rPr>
                <w:rFonts w:eastAsia="Times New Roman" w:cs="Times New Roman"/>
                <w:sz w:val="14"/>
                <w:szCs w:val="16"/>
              </w:rPr>
            </w:pPr>
          </w:p>
        </w:tc>
      </w:tr>
      <w:tr w:rsidR="007A1BD1" w:rsidRPr="00554C37" w14:paraId="08789D61" w14:textId="77777777" w:rsidTr="007A1BD1">
        <w:trPr>
          <w:gridAfter w:val="1"/>
          <w:wAfter w:w="15" w:type="dxa"/>
          <w:trHeight w:val="824"/>
        </w:trPr>
        <w:tc>
          <w:tcPr>
            <w:tcW w:w="804" w:type="dxa"/>
            <w:vMerge/>
            <w:tcBorders>
              <w:right w:val="single" w:sz="6" w:space="0" w:color="auto"/>
            </w:tcBorders>
            <w:shd w:val="clear" w:color="auto" w:fill="E7E6E6" w:themeFill="background2"/>
            <w:textDirection w:val="btLr"/>
            <w:vAlign w:val="center"/>
          </w:tcPr>
          <w:p w14:paraId="027EA34F" w14:textId="77777777" w:rsidR="007A1BD1" w:rsidRPr="007A1BD1" w:rsidRDefault="007A1BD1" w:rsidP="00F274A0">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6" w:space="0" w:color="auto"/>
            </w:tcBorders>
            <w:vAlign w:val="center"/>
          </w:tcPr>
          <w:p w14:paraId="4F4BC7FE" w14:textId="77777777" w:rsidR="007A1BD1" w:rsidRDefault="007A1BD1" w:rsidP="007A1BD1">
            <w:pPr>
              <w:rPr>
                <w:rFonts w:eastAsia="Times New Roman" w:cs="Times New Roman"/>
                <w:sz w:val="14"/>
                <w:szCs w:val="16"/>
              </w:rPr>
            </w:pPr>
          </w:p>
          <w:p w14:paraId="29444141" w14:textId="77777777" w:rsidR="007A1BD1" w:rsidRPr="007A1BD1" w:rsidRDefault="007A1BD1" w:rsidP="007A1BD1">
            <w:pPr>
              <w:rPr>
                <w:rFonts w:eastAsia="Times New Roman" w:cs="Times New Roman"/>
                <w:sz w:val="14"/>
                <w:szCs w:val="16"/>
              </w:rPr>
            </w:pPr>
            <w:r w:rsidRPr="007A1BD1">
              <w:rPr>
                <w:rFonts w:eastAsia="Times New Roman" w:cs="Times New Roman"/>
                <w:sz w:val="14"/>
                <w:szCs w:val="16"/>
              </w:rPr>
              <w:t xml:space="preserve">The experiences of everyday life were shaped by industrialization, depending on the level of industrial development in a </w:t>
            </w:r>
            <w:proofErr w:type="gramStart"/>
            <w:r w:rsidRPr="007A1BD1">
              <w:rPr>
                <w:rFonts w:eastAsia="Times New Roman" w:cs="Times New Roman"/>
                <w:sz w:val="14"/>
                <w:szCs w:val="16"/>
              </w:rPr>
              <w:t>particular location</w:t>
            </w:r>
            <w:proofErr w:type="gramEnd"/>
            <w:r w:rsidRPr="007A1BD1">
              <w:rPr>
                <w:rFonts w:eastAsia="Times New Roman" w:cs="Times New Roman"/>
                <w:sz w:val="14"/>
                <w:szCs w:val="16"/>
              </w:rPr>
              <w:t>.</w:t>
            </w:r>
          </w:p>
          <w:p w14:paraId="3A882D43" w14:textId="77777777" w:rsidR="007A1BD1" w:rsidRPr="007A1BD1" w:rsidRDefault="007A1BD1" w:rsidP="007A1BD1">
            <w:pPr>
              <w:rPr>
                <w:rFonts w:eastAsia="Times New Roman" w:cs="Times New Roman"/>
                <w:i/>
                <w:sz w:val="14"/>
                <w:szCs w:val="16"/>
              </w:rPr>
            </w:pPr>
            <w:r w:rsidRPr="007A1BD1">
              <w:rPr>
                <w:rFonts w:eastAsia="Times New Roman" w:cs="Times New Roman"/>
                <w:i/>
                <w:sz w:val="14"/>
                <w:szCs w:val="16"/>
              </w:rPr>
              <w:t>•Industrialization promoted the development of new classes in the industrial regions of Europe.</w:t>
            </w:r>
          </w:p>
          <w:p w14:paraId="153D243B" w14:textId="77777777" w:rsidR="007A1BD1" w:rsidRPr="007A1BD1" w:rsidRDefault="007A1BD1" w:rsidP="007A1BD1">
            <w:pPr>
              <w:rPr>
                <w:rFonts w:eastAsia="Times New Roman" w:cs="Times New Roman"/>
                <w:i/>
                <w:sz w:val="14"/>
                <w:szCs w:val="16"/>
              </w:rPr>
            </w:pPr>
            <w:r w:rsidRPr="007A1BD1">
              <w:rPr>
                <w:rFonts w:eastAsia="Times New Roman" w:cs="Times New Roman"/>
                <w:i/>
                <w:sz w:val="14"/>
                <w:szCs w:val="16"/>
              </w:rPr>
              <w:t>•Europe experienced rapid population growth and urbanization, leading to social dislocations.</w:t>
            </w:r>
          </w:p>
          <w:p w14:paraId="65A3AA72" w14:textId="77777777" w:rsidR="007A1BD1" w:rsidRDefault="007A1BD1" w:rsidP="007A1BD1">
            <w:pPr>
              <w:rPr>
                <w:rFonts w:eastAsia="Times New Roman" w:cs="Times New Roman"/>
                <w:i/>
                <w:sz w:val="14"/>
                <w:szCs w:val="16"/>
              </w:rPr>
            </w:pPr>
            <w:r w:rsidRPr="007A1BD1">
              <w:rPr>
                <w:rFonts w:eastAsia="Times New Roman" w:cs="Times New Roman"/>
                <w:i/>
                <w:sz w:val="14"/>
                <w:szCs w:val="16"/>
              </w:rPr>
              <w:t>•Over time, the Industrial Revolution altered the family structure and relations for bourgeois and working-class families.</w:t>
            </w:r>
            <w:r>
              <w:rPr>
                <w:rFonts w:eastAsia="Times New Roman" w:cs="Times New Roman"/>
                <w:i/>
                <w:sz w:val="14"/>
                <w:szCs w:val="16"/>
              </w:rPr>
              <w:br/>
            </w:r>
          </w:p>
          <w:p w14:paraId="52CECE66" w14:textId="77777777" w:rsidR="007A1BD1" w:rsidRPr="00554C37" w:rsidRDefault="007A1BD1" w:rsidP="007A1BD1">
            <w:pPr>
              <w:rPr>
                <w:rFonts w:eastAsia="Times New Roman" w:cs="Times New Roman"/>
                <w:sz w:val="14"/>
                <w:szCs w:val="16"/>
              </w:rPr>
            </w:pPr>
          </w:p>
        </w:tc>
        <w:tc>
          <w:tcPr>
            <w:tcW w:w="8805" w:type="dxa"/>
            <w:vMerge/>
            <w:vAlign w:val="center"/>
          </w:tcPr>
          <w:p w14:paraId="62D109FA" w14:textId="77777777" w:rsidR="007A1BD1" w:rsidRPr="00554C37" w:rsidRDefault="007A1BD1" w:rsidP="00F274A0">
            <w:pPr>
              <w:spacing w:line="276" w:lineRule="auto"/>
              <w:rPr>
                <w:rFonts w:eastAsia="Times New Roman" w:cs="Times New Roman"/>
                <w:sz w:val="14"/>
                <w:szCs w:val="16"/>
              </w:rPr>
            </w:pPr>
          </w:p>
        </w:tc>
      </w:tr>
      <w:tr w:rsidR="007A1BD1" w:rsidRPr="00554C37" w14:paraId="2B6F51AE" w14:textId="77777777" w:rsidTr="007A1BD1">
        <w:trPr>
          <w:gridAfter w:val="1"/>
          <w:wAfter w:w="15" w:type="dxa"/>
          <w:trHeight w:val="824"/>
        </w:trPr>
        <w:tc>
          <w:tcPr>
            <w:tcW w:w="804" w:type="dxa"/>
            <w:vMerge/>
            <w:tcBorders>
              <w:bottom w:val="single" w:sz="12" w:space="0" w:color="auto"/>
              <w:right w:val="single" w:sz="6" w:space="0" w:color="auto"/>
            </w:tcBorders>
            <w:shd w:val="clear" w:color="auto" w:fill="E7E6E6" w:themeFill="background2"/>
            <w:textDirection w:val="btLr"/>
            <w:vAlign w:val="center"/>
          </w:tcPr>
          <w:p w14:paraId="163A58C0" w14:textId="77777777" w:rsidR="007A1BD1" w:rsidRPr="007A1BD1" w:rsidRDefault="007A1BD1" w:rsidP="00F274A0">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12" w:space="0" w:color="auto"/>
            </w:tcBorders>
            <w:vAlign w:val="center"/>
          </w:tcPr>
          <w:p w14:paraId="576B6E4D" w14:textId="77777777" w:rsidR="007A1BD1" w:rsidRDefault="007A1BD1" w:rsidP="007A1BD1">
            <w:pPr>
              <w:rPr>
                <w:rFonts w:eastAsia="Times New Roman" w:cs="Times New Roman"/>
                <w:sz w:val="14"/>
                <w:szCs w:val="16"/>
              </w:rPr>
            </w:pPr>
          </w:p>
          <w:p w14:paraId="4F7374C9" w14:textId="77777777" w:rsidR="007A1BD1" w:rsidRDefault="007A1BD1" w:rsidP="007A1BD1">
            <w:pPr>
              <w:rPr>
                <w:rFonts w:eastAsia="Times New Roman" w:cs="Times New Roman"/>
                <w:sz w:val="14"/>
                <w:szCs w:val="16"/>
              </w:rPr>
            </w:pPr>
          </w:p>
          <w:p w14:paraId="1B5423AE" w14:textId="77777777" w:rsidR="007A1BD1" w:rsidRPr="007A1BD1" w:rsidRDefault="007A1BD1" w:rsidP="007A1BD1">
            <w:pPr>
              <w:rPr>
                <w:rFonts w:eastAsia="Times New Roman" w:cs="Times New Roman"/>
                <w:sz w:val="14"/>
                <w:szCs w:val="16"/>
              </w:rPr>
            </w:pPr>
            <w:r w:rsidRPr="007A1BD1">
              <w:rPr>
                <w:rFonts w:eastAsia="Times New Roman" w:cs="Times New Roman"/>
                <w:sz w:val="14"/>
                <w:szCs w:val="16"/>
              </w:rPr>
              <w:t>Political revolutions and the complications resulting from industrialization triggered a range of ideological, governmental, and collective responses.</w:t>
            </w:r>
          </w:p>
          <w:p w14:paraId="05E989D4" w14:textId="77777777" w:rsidR="007A1BD1" w:rsidRPr="007A1BD1" w:rsidRDefault="007A1BD1" w:rsidP="007A1BD1">
            <w:pPr>
              <w:rPr>
                <w:rFonts w:eastAsia="Times New Roman" w:cs="Times New Roman"/>
                <w:i/>
                <w:sz w:val="14"/>
                <w:szCs w:val="16"/>
              </w:rPr>
            </w:pPr>
            <w:r w:rsidRPr="007A1BD1">
              <w:rPr>
                <w:rFonts w:eastAsia="Times New Roman" w:cs="Times New Roman"/>
                <w:i/>
                <w:sz w:val="14"/>
                <w:szCs w:val="16"/>
              </w:rPr>
              <w:t>•Ideologies developed and took root throughout society as a response to industrial and political revolutions.</w:t>
            </w:r>
          </w:p>
          <w:p w14:paraId="6B5945A8" w14:textId="77777777" w:rsidR="007A1BD1" w:rsidRDefault="007A1BD1" w:rsidP="007A1BD1">
            <w:pPr>
              <w:rPr>
                <w:rFonts w:eastAsia="Times New Roman" w:cs="Times New Roman"/>
                <w:i/>
                <w:sz w:val="14"/>
                <w:szCs w:val="16"/>
              </w:rPr>
            </w:pPr>
            <w:r w:rsidRPr="007A1BD1">
              <w:rPr>
                <w:rFonts w:eastAsia="Times New Roman" w:cs="Times New Roman"/>
                <w:i/>
                <w:sz w:val="14"/>
                <w:szCs w:val="16"/>
              </w:rPr>
              <w:t>•Governments, at times based on the pressure of political or social organizations, responded to problems created or exacerbated by industrialization.</w:t>
            </w:r>
          </w:p>
          <w:p w14:paraId="5AD22E59" w14:textId="77777777" w:rsidR="007A1BD1" w:rsidRDefault="007A1BD1" w:rsidP="007A1BD1">
            <w:pPr>
              <w:rPr>
                <w:rFonts w:eastAsia="Times New Roman" w:cs="Times New Roman"/>
                <w:i/>
                <w:sz w:val="14"/>
                <w:szCs w:val="16"/>
              </w:rPr>
            </w:pPr>
          </w:p>
          <w:p w14:paraId="4C48F0F6" w14:textId="77777777" w:rsidR="007A1BD1" w:rsidRPr="00554C37" w:rsidRDefault="007A1BD1" w:rsidP="007A1BD1">
            <w:pPr>
              <w:rPr>
                <w:rFonts w:eastAsia="Times New Roman" w:cs="Times New Roman"/>
                <w:sz w:val="14"/>
                <w:szCs w:val="16"/>
              </w:rPr>
            </w:pPr>
          </w:p>
        </w:tc>
        <w:tc>
          <w:tcPr>
            <w:tcW w:w="8805" w:type="dxa"/>
            <w:vMerge/>
            <w:tcBorders>
              <w:bottom w:val="single" w:sz="6" w:space="0" w:color="auto"/>
            </w:tcBorders>
            <w:vAlign w:val="center"/>
          </w:tcPr>
          <w:p w14:paraId="2550E509" w14:textId="77777777" w:rsidR="007A1BD1" w:rsidRPr="00554C37" w:rsidRDefault="007A1BD1" w:rsidP="00F274A0">
            <w:pPr>
              <w:spacing w:line="276" w:lineRule="auto"/>
              <w:rPr>
                <w:rFonts w:eastAsia="Times New Roman" w:cs="Times New Roman"/>
                <w:sz w:val="14"/>
                <w:szCs w:val="16"/>
              </w:rPr>
            </w:pPr>
          </w:p>
        </w:tc>
      </w:tr>
      <w:tr w:rsidR="007A1BD1" w:rsidRPr="00554C37" w14:paraId="2A9428BB" w14:textId="77777777" w:rsidTr="007A1BD1">
        <w:trPr>
          <w:gridAfter w:val="1"/>
          <w:wAfter w:w="15" w:type="dxa"/>
          <w:trHeight w:val="690"/>
        </w:trPr>
        <w:tc>
          <w:tcPr>
            <w:tcW w:w="804" w:type="dxa"/>
            <w:tcBorders>
              <w:top w:val="single" w:sz="12" w:space="0" w:color="auto"/>
              <w:bottom w:val="single" w:sz="12" w:space="0" w:color="auto"/>
            </w:tcBorders>
            <w:shd w:val="clear" w:color="auto" w:fill="000000" w:themeFill="text1"/>
            <w:textDirection w:val="btLr"/>
            <w:vAlign w:val="center"/>
          </w:tcPr>
          <w:p w14:paraId="689D37A8" w14:textId="77777777" w:rsidR="007A1BD1" w:rsidRPr="00554C37" w:rsidRDefault="007A1BD1" w:rsidP="007A1BD1">
            <w:pPr>
              <w:spacing w:line="276" w:lineRule="auto"/>
              <w:ind w:left="113" w:right="113"/>
              <w:jc w:val="center"/>
              <w:rPr>
                <w:rFonts w:ascii="Britannic Bold" w:eastAsia="Times New Roman" w:hAnsi="Britannic Bold" w:cs="Times New Roman"/>
                <w:szCs w:val="16"/>
              </w:rPr>
            </w:pPr>
            <w:r w:rsidRPr="00554C37">
              <w:rPr>
                <w:rFonts w:ascii="Britannic Bold" w:eastAsia="Times New Roman" w:hAnsi="Britannic Bold" w:cs="Times New Roman"/>
                <w:szCs w:val="16"/>
              </w:rPr>
              <w:t xml:space="preserve">Review </w:t>
            </w:r>
          </w:p>
        </w:tc>
        <w:tc>
          <w:tcPr>
            <w:tcW w:w="13566" w:type="dxa"/>
            <w:gridSpan w:val="2"/>
            <w:tcBorders>
              <w:top w:val="single" w:sz="12" w:space="0" w:color="auto"/>
              <w:bottom w:val="single" w:sz="12" w:space="0" w:color="auto"/>
            </w:tcBorders>
            <w:vAlign w:val="center"/>
          </w:tcPr>
          <w:p w14:paraId="726D11C1" w14:textId="77777777" w:rsidR="007A1BD1" w:rsidRDefault="007A1BD1" w:rsidP="007A1BD1">
            <w:pPr>
              <w:spacing w:line="276" w:lineRule="auto"/>
              <w:rPr>
                <w:rFonts w:eastAsia="Times New Roman" w:cs="Times New Roman"/>
                <w:sz w:val="14"/>
                <w:szCs w:val="16"/>
              </w:rPr>
            </w:pPr>
          </w:p>
          <w:p w14:paraId="5D4EFE44" w14:textId="77777777" w:rsidR="007A1BD1" w:rsidRDefault="007A1BD1" w:rsidP="007A1BD1">
            <w:pPr>
              <w:spacing w:line="276" w:lineRule="auto"/>
              <w:rPr>
                <w:rFonts w:eastAsia="Times New Roman" w:cs="Times New Roman"/>
                <w:sz w:val="14"/>
                <w:szCs w:val="16"/>
              </w:rPr>
            </w:pPr>
            <w:r w:rsidRPr="007A1BD1">
              <w:rPr>
                <w:rFonts w:eastAsia="Times New Roman" w:cs="Times New Roman"/>
                <w:sz w:val="14"/>
                <w:szCs w:val="16"/>
              </w:rPr>
              <w:t>Explain the context in which industrialization originated, developed, and spread in Europe</w:t>
            </w:r>
            <w:r>
              <w:rPr>
                <w:rFonts w:eastAsia="Times New Roman" w:cs="Times New Roman"/>
                <w:sz w:val="14"/>
                <w:szCs w:val="16"/>
              </w:rPr>
              <w:t>.</w:t>
            </w:r>
          </w:p>
          <w:p w14:paraId="3A7D58EF" w14:textId="77777777" w:rsidR="007A1BD1" w:rsidRDefault="007A1BD1" w:rsidP="007A1BD1">
            <w:pPr>
              <w:spacing w:line="276" w:lineRule="auto"/>
              <w:rPr>
                <w:rFonts w:eastAsia="Times New Roman" w:cs="Times New Roman"/>
                <w:sz w:val="14"/>
                <w:szCs w:val="16"/>
              </w:rPr>
            </w:pPr>
          </w:p>
          <w:p w14:paraId="75C9A7AE" w14:textId="77777777" w:rsidR="007A1BD1" w:rsidRDefault="007A1BD1" w:rsidP="007A1BD1">
            <w:pPr>
              <w:spacing w:line="276" w:lineRule="auto"/>
              <w:rPr>
                <w:rFonts w:eastAsia="Times New Roman" w:cs="Times New Roman"/>
                <w:sz w:val="14"/>
                <w:szCs w:val="16"/>
              </w:rPr>
            </w:pPr>
          </w:p>
          <w:p w14:paraId="5432BCC4" w14:textId="77777777" w:rsidR="007A1BD1" w:rsidRDefault="007A1BD1" w:rsidP="007A1BD1">
            <w:pPr>
              <w:spacing w:line="276" w:lineRule="auto"/>
              <w:rPr>
                <w:rFonts w:eastAsia="Times New Roman" w:cs="Times New Roman"/>
                <w:sz w:val="14"/>
                <w:szCs w:val="16"/>
              </w:rPr>
            </w:pPr>
          </w:p>
          <w:p w14:paraId="39807D1A" w14:textId="77777777" w:rsidR="007A1BD1" w:rsidRPr="007A1BD1" w:rsidRDefault="007A1BD1" w:rsidP="007A1BD1">
            <w:pPr>
              <w:spacing w:line="276" w:lineRule="auto"/>
              <w:rPr>
                <w:rFonts w:eastAsia="Times New Roman" w:cs="Times New Roman"/>
                <w:sz w:val="14"/>
                <w:szCs w:val="16"/>
              </w:rPr>
            </w:pPr>
          </w:p>
          <w:p w14:paraId="114C1661" w14:textId="77777777" w:rsidR="007A1BD1" w:rsidRPr="007A1BD1" w:rsidRDefault="007A1BD1" w:rsidP="007A1BD1">
            <w:pPr>
              <w:spacing w:line="276" w:lineRule="auto"/>
              <w:rPr>
                <w:rFonts w:eastAsia="Times New Roman" w:cs="Times New Roman"/>
                <w:sz w:val="14"/>
                <w:szCs w:val="16"/>
              </w:rPr>
            </w:pPr>
          </w:p>
          <w:p w14:paraId="2F03491A" w14:textId="77777777" w:rsidR="007A1BD1" w:rsidRDefault="007A1BD1" w:rsidP="007A1BD1">
            <w:pPr>
              <w:spacing w:line="276" w:lineRule="auto"/>
              <w:rPr>
                <w:rFonts w:eastAsia="Times New Roman" w:cs="Times New Roman"/>
                <w:sz w:val="14"/>
                <w:szCs w:val="16"/>
              </w:rPr>
            </w:pPr>
            <w:r w:rsidRPr="007A1BD1">
              <w:rPr>
                <w:rFonts w:eastAsia="Times New Roman" w:cs="Times New Roman"/>
                <w:sz w:val="14"/>
                <w:szCs w:val="16"/>
              </w:rPr>
              <w:t>Explain the factors that influenced the development of industrialization in Europe from 1815 to 1914</w:t>
            </w:r>
            <w:r>
              <w:rPr>
                <w:rFonts w:eastAsia="Times New Roman" w:cs="Times New Roman"/>
                <w:sz w:val="14"/>
                <w:szCs w:val="16"/>
              </w:rPr>
              <w:t>.</w:t>
            </w:r>
          </w:p>
          <w:p w14:paraId="2C183753" w14:textId="77777777" w:rsidR="007A1BD1" w:rsidRDefault="007A1BD1" w:rsidP="007A1BD1">
            <w:pPr>
              <w:spacing w:line="276" w:lineRule="auto"/>
              <w:rPr>
                <w:rFonts w:eastAsia="Times New Roman" w:cs="Times New Roman"/>
                <w:sz w:val="14"/>
                <w:szCs w:val="16"/>
              </w:rPr>
            </w:pPr>
          </w:p>
          <w:p w14:paraId="380F2C91" w14:textId="77777777" w:rsidR="007A1BD1" w:rsidRDefault="007A1BD1" w:rsidP="007A1BD1">
            <w:pPr>
              <w:spacing w:line="276" w:lineRule="auto"/>
              <w:rPr>
                <w:rFonts w:eastAsia="Times New Roman" w:cs="Times New Roman"/>
                <w:sz w:val="14"/>
                <w:szCs w:val="16"/>
              </w:rPr>
            </w:pPr>
          </w:p>
          <w:p w14:paraId="392D801B" w14:textId="77777777" w:rsidR="007A1BD1" w:rsidRDefault="007A1BD1" w:rsidP="007A1BD1">
            <w:pPr>
              <w:spacing w:line="276" w:lineRule="auto"/>
              <w:rPr>
                <w:rFonts w:eastAsia="Times New Roman" w:cs="Times New Roman"/>
                <w:sz w:val="14"/>
                <w:szCs w:val="16"/>
              </w:rPr>
            </w:pPr>
          </w:p>
          <w:p w14:paraId="219865F3" w14:textId="77777777" w:rsidR="007A1BD1" w:rsidRDefault="007A1BD1" w:rsidP="007A1BD1">
            <w:pPr>
              <w:spacing w:line="276" w:lineRule="auto"/>
              <w:rPr>
                <w:rFonts w:eastAsia="Times New Roman" w:cs="Times New Roman"/>
                <w:sz w:val="14"/>
                <w:szCs w:val="16"/>
              </w:rPr>
            </w:pPr>
          </w:p>
          <w:p w14:paraId="6E8BE275" w14:textId="77777777" w:rsidR="007A1BD1" w:rsidRDefault="007A1BD1" w:rsidP="007A1BD1">
            <w:pPr>
              <w:spacing w:line="276" w:lineRule="auto"/>
              <w:rPr>
                <w:rFonts w:eastAsia="Times New Roman" w:cs="Times New Roman"/>
                <w:sz w:val="14"/>
                <w:szCs w:val="16"/>
              </w:rPr>
            </w:pPr>
          </w:p>
          <w:p w14:paraId="077B91C7" w14:textId="77777777" w:rsidR="007A1BD1" w:rsidRPr="00554C37" w:rsidRDefault="007A1BD1" w:rsidP="007A1BD1">
            <w:pPr>
              <w:spacing w:line="276" w:lineRule="auto"/>
              <w:rPr>
                <w:rFonts w:eastAsia="Times New Roman" w:cs="Times New Roman"/>
                <w:sz w:val="14"/>
                <w:szCs w:val="16"/>
              </w:rPr>
            </w:pPr>
          </w:p>
        </w:tc>
      </w:tr>
      <w:tr w:rsidR="007A1BD1" w:rsidRPr="00554C37" w14:paraId="2D0878CA" w14:textId="77777777" w:rsidTr="007A1BD1">
        <w:trPr>
          <w:gridAfter w:val="1"/>
          <w:wAfter w:w="15" w:type="dxa"/>
          <w:trHeight w:val="414"/>
        </w:trPr>
        <w:tc>
          <w:tcPr>
            <w:tcW w:w="804" w:type="dxa"/>
            <w:vMerge w:val="restart"/>
            <w:tcBorders>
              <w:top w:val="single" w:sz="6" w:space="0" w:color="auto"/>
            </w:tcBorders>
            <w:shd w:val="clear" w:color="auto" w:fill="E7E6E6" w:themeFill="background2"/>
            <w:textDirection w:val="btLr"/>
            <w:vAlign w:val="center"/>
          </w:tcPr>
          <w:p w14:paraId="10EB5292" w14:textId="77777777" w:rsidR="007A1BD1" w:rsidRPr="00554C37" w:rsidRDefault="007A1BD1" w:rsidP="00F274A0">
            <w:pPr>
              <w:spacing w:line="276" w:lineRule="auto"/>
              <w:ind w:left="113" w:right="113"/>
              <w:jc w:val="center"/>
              <w:rPr>
                <w:rFonts w:ascii="Britannic Bold" w:eastAsia="Times New Roman" w:hAnsi="Britannic Bold" w:cs="Times New Roman"/>
                <w:szCs w:val="16"/>
              </w:rPr>
            </w:pPr>
            <w:r w:rsidRPr="007A1BD1">
              <w:rPr>
                <w:rFonts w:ascii="Britannic Bold" w:hAnsi="Britannic Bold"/>
                <w:szCs w:val="16"/>
              </w:rPr>
              <w:lastRenderedPageBreak/>
              <w:t xml:space="preserve">Continuities and changes to economic practice and development </w:t>
            </w:r>
          </w:p>
        </w:tc>
        <w:tc>
          <w:tcPr>
            <w:tcW w:w="4761" w:type="dxa"/>
            <w:tcBorders>
              <w:top w:val="single" w:sz="12" w:space="0" w:color="auto"/>
              <w:bottom w:val="single" w:sz="6" w:space="0" w:color="auto"/>
            </w:tcBorders>
            <w:vAlign w:val="center"/>
          </w:tcPr>
          <w:p w14:paraId="2ECB6D34" w14:textId="77777777" w:rsidR="007A1BD1" w:rsidRDefault="007A1BD1" w:rsidP="00F274A0">
            <w:pPr>
              <w:spacing w:line="276" w:lineRule="auto"/>
              <w:rPr>
                <w:rFonts w:eastAsia="Times New Roman" w:cs="Times New Roman"/>
                <w:sz w:val="14"/>
                <w:szCs w:val="16"/>
              </w:rPr>
            </w:pPr>
          </w:p>
          <w:p w14:paraId="4D292647" w14:textId="77777777" w:rsidR="007A1BD1" w:rsidRDefault="007A1BD1" w:rsidP="00F274A0">
            <w:pPr>
              <w:spacing w:line="276" w:lineRule="auto"/>
              <w:rPr>
                <w:rFonts w:eastAsia="Times New Roman" w:cs="Times New Roman"/>
                <w:sz w:val="14"/>
                <w:szCs w:val="16"/>
              </w:rPr>
            </w:pPr>
            <w:r w:rsidRPr="007A1BD1">
              <w:rPr>
                <w:rFonts w:eastAsia="Times New Roman" w:cs="Times New Roman"/>
                <w:sz w:val="14"/>
                <w:szCs w:val="16"/>
              </w:rPr>
              <w:t>The importation and transplantation of agricultural products from the Americas contributed to an increase in the food supply in Europe</w:t>
            </w:r>
            <w:r>
              <w:rPr>
                <w:rFonts w:eastAsia="Times New Roman" w:cs="Times New Roman"/>
                <w:sz w:val="14"/>
                <w:szCs w:val="16"/>
              </w:rPr>
              <w:t>.</w:t>
            </w:r>
          </w:p>
          <w:p w14:paraId="3EAE4916" w14:textId="77777777" w:rsidR="007A1BD1" w:rsidRPr="00554C37" w:rsidRDefault="007A1BD1" w:rsidP="00F274A0">
            <w:pPr>
              <w:spacing w:line="276" w:lineRule="auto"/>
              <w:rPr>
                <w:rFonts w:eastAsia="Times New Roman" w:cs="Times New Roman"/>
                <w:sz w:val="14"/>
                <w:szCs w:val="16"/>
              </w:rPr>
            </w:pPr>
          </w:p>
        </w:tc>
        <w:tc>
          <w:tcPr>
            <w:tcW w:w="8805" w:type="dxa"/>
            <w:vMerge w:val="restart"/>
            <w:tcBorders>
              <w:top w:val="single" w:sz="12" w:space="0" w:color="auto"/>
              <w:right w:val="single" w:sz="12" w:space="0" w:color="auto"/>
            </w:tcBorders>
            <w:vAlign w:val="center"/>
          </w:tcPr>
          <w:p w14:paraId="3F369BEC" w14:textId="77777777" w:rsidR="007A1BD1" w:rsidRPr="00554C37" w:rsidRDefault="007A1BD1" w:rsidP="00F274A0">
            <w:pPr>
              <w:spacing w:line="276" w:lineRule="auto"/>
              <w:rPr>
                <w:rFonts w:eastAsia="Times New Roman" w:cs="Times New Roman"/>
                <w:sz w:val="14"/>
                <w:szCs w:val="16"/>
              </w:rPr>
            </w:pPr>
          </w:p>
        </w:tc>
      </w:tr>
      <w:tr w:rsidR="007A1BD1" w:rsidRPr="00554C37" w14:paraId="182C4C79" w14:textId="77777777" w:rsidTr="007A1BD1">
        <w:trPr>
          <w:gridAfter w:val="1"/>
          <w:wAfter w:w="15" w:type="dxa"/>
          <w:trHeight w:val="410"/>
        </w:trPr>
        <w:tc>
          <w:tcPr>
            <w:tcW w:w="804" w:type="dxa"/>
            <w:vMerge/>
            <w:shd w:val="clear" w:color="auto" w:fill="E7E6E6" w:themeFill="background2"/>
            <w:textDirection w:val="btLr"/>
            <w:vAlign w:val="center"/>
          </w:tcPr>
          <w:p w14:paraId="390E9EDF" w14:textId="77777777" w:rsidR="007A1BD1" w:rsidRPr="007A1BD1" w:rsidRDefault="007A1BD1" w:rsidP="00F274A0">
            <w:pPr>
              <w:spacing w:line="276" w:lineRule="auto"/>
              <w:ind w:left="113" w:right="113"/>
              <w:jc w:val="center"/>
              <w:rPr>
                <w:rFonts w:ascii="Britannic Bold" w:hAnsi="Britannic Bold"/>
                <w:szCs w:val="16"/>
              </w:rPr>
            </w:pPr>
          </w:p>
        </w:tc>
        <w:tc>
          <w:tcPr>
            <w:tcW w:w="4761" w:type="dxa"/>
            <w:tcBorders>
              <w:top w:val="single" w:sz="6" w:space="0" w:color="auto"/>
              <w:bottom w:val="single" w:sz="6" w:space="0" w:color="auto"/>
            </w:tcBorders>
            <w:vAlign w:val="center"/>
          </w:tcPr>
          <w:p w14:paraId="00F1A16A" w14:textId="77777777" w:rsidR="007A1BD1" w:rsidRDefault="007A1BD1" w:rsidP="00F274A0">
            <w:pPr>
              <w:spacing w:line="276" w:lineRule="auto"/>
              <w:rPr>
                <w:rFonts w:eastAsia="Times New Roman" w:cs="Times New Roman"/>
                <w:sz w:val="14"/>
                <w:szCs w:val="16"/>
              </w:rPr>
            </w:pPr>
          </w:p>
          <w:p w14:paraId="50CA0F29" w14:textId="77777777" w:rsidR="007A1BD1" w:rsidRDefault="007A1BD1" w:rsidP="00F274A0">
            <w:pPr>
              <w:spacing w:line="276" w:lineRule="auto"/>
              <w:rPr>
                <w:rFonts w:eastAsia="Times New Roman" w:cs="Times New Roman"/>
                <w:sz w:val="14"/>
                <w:szCs w:val="16"/>
              </w:rPr>
            </w:pPr>
            <w:r w:rsidRPr="007A1BD1">
              <w:rPr>
                <w:rFonts w:eastAsia="Times New Roman" w:cs="Times New Roman"/>
                <w:sz w:val="14"/>
                <w:szCs w:val="16"/>
              </w:rPr>
              <w:t>Labor and trade in commodities were increasingly freed from traditional restrictions imposed by governments and corporate entities</w:t>
            </w:r>
            <w:r>
              <w:rPr>
                <w:rFonts w:eastAsia="Times New Roman" w:cs="Times New Roman"/>
                <w:sz w:val="14"/>
                <w:szCs w:val="16"/>
              </w:rPr>
              <w:t>.</w:t>
            </w:r>
          </w:p>
          <w:p w14:paraId="72B485D0" w14:textId="77777777" w:rsidR="007A1BD1" w:rsidRPr="00554C37" w:rsidRDefault="007A1BD1" w:rsidP="00F274A0">
            <w:pPr>
              <w:spacing w:line="276" w:lineRule="auto"/>
              <w:rPr>
                <w:rFonts w:eastAsia="Times New Roman" w:cs="Times New Roman"/>
                <w:sz w:val="14"/>
                <w:szCs w:val="16"/>
              </w:rPr>
            </w:pPr>
          </w:p>
        </w:tc>
        <w:tc>
          <w:tcPr>
            <w:tcW w:w="8805" w:type="dxa"/>
            <w:vMerge/>
            <w:tcBorders>
              <w:right w:val="single" w:sz="12" w:space="0" w:color="auto"/>
            </w:tcBorders>
            <w:vAlign w:val="center"/>
          </w:tcPr>
          <w:p w14:paraId="127E73C7" w14:textId="77777777" w:rsidR="007A1BD1" w:rsidRPr="00554C37" w:rsidRDefault="007A1BD1" w:rsidP="00F274A0">
            <w:pPr>
              <w:spacing w:line="276" w:lineRule="auto"/>
              <w:rPr>
                <w:rFonts w:eastAsia="Times New Roman" w:cs="Times New Roman"/>
                <w:sz w:val="14"/>
                <w:szCs w:val="16"/>
              </w:rPr>
            </w:pPr>
          </w:p>
        </w:tc>
      </w:tr>
      <w:tr w:rsidR="007A1BD1" w:rsidRPr="00554C37" w14:paraId="6A1F50F5" w14:textId="77777777" w:rsidTr="007A1BD1">
        <w:trPr>
          <w:gridAfter w:val="1"/>
          <w:wAfter w:w="15" w:type="dxa"/>
          <w:trHeight w:val="410"/>
        </w:trPr>
        <w:tc>
          <w:tcPr>
            <w:tcW w:w="804" w:type="dxa"/>
            <w:vMerge/>
            <w:shd w:val="clear" w:color="auto" w:fill="E7E6E6" w:themeFill="background2"/>
            <w:textDirection w:val="btLr"/>
            <w:vAlign w:val="center"/>
          </w:tcPr>
          <w:p w14:paraId="767E73C1" w14:textId="77777777" w:rsidR="007A1BD1" w:rsidRPr="007A1BD1" w:rsidRDefault="007A1BD1" w:rsidP="00F274A0">
            <w:pPr>
              <w:spacing w:line="276" w:lineRule="auto"/>
              <w:ind w:left="113" w:right="113"/>
              <w:jc w:val="center"/>
              <w:rPr>
                <w:rFonts w:ascii="Britannic Bold" w:hAnsi="Britannic Bold"/>
                <w:szCs w:val="16"/>
              </w:rPr>
            </w:pPr>
          </w:p>
        </w:tc>
        <w:tc>
          <w:tcPr>
            <w:tcW w:w="4761" w:type="dxa"/>
            <w:tcBorders>
              <w:top w:val="single" w:sz="6" w:space="0" w:color="auto"/>
              <w:bottom w:val="single" w:sz="6" w:space="0" w:color="auto"/>
            </w:tcBorders>
            <w:vAlign w:val="center"/>
          </w:tcPr>
          <w:p w14:paraId="6C2B9CFC" w14:textId="77777777" w:rsidR="007A1BD1" w:rsidRDefault="007A1BD1" w:rsidP="00F274A0">
            <w:pPr>
              <w:spacing w:line="276" w:lineRule="auto"/>
              <w:rPr>
                <w:rFonts w:eastAsia="Times New Roman" w:cs="Times New Roman"/>
                <w:sz w:val="14"/>
                <w:szCs w:val="16"/>
              </w:rPr>
            </w:pPr>
          </w:p>
          <w:p w14:paraId="603262B6" w14:textId="77777777" w:rsidR="007A1BD1" w:rsidRDefault="007A1BD1" w:rsidP="00F274A0">
            <w:pPr>
              <w:spacing w:line="276" w:lineRule="auto"/>
              <w:rPr>
                <w:rFonts w:eastAsia="Times New Roman" w:cs="Times New Roman"/>
                <w:sz w:val="14"/>
                <w:szCs w:val="16"/>
              </w:rPr>
            </w:pPr>
            <w:r w:rsidRPr="007A1BD1">
              <w:rPr>
                <w:rFonts w:eastAsia="Times New Roman" w:cs="Times New Roman"/>
                <w:sz w:val="14"/>
                <w:szCs w:val="16"/>
              </w:rPr>
              <w:t xml:space="preserve">The putting-out system, or cottage industry, expanded as increasing numbers of laborers in homes or workshops produced for markets through merchant intermediaries or workshop owners. </w:t>
            </w:r>
          </w:p>
          <w:p w14:paraId="0801C101" w14:textId="77777777" w:rsidR="007A1BD1" w:rsidRPr="00554C37" w:rsidRDefault="007A1BD1" w:rsidP="00F274A0">
            <w:pPr>
              <w:spacing w:line="276" w:lineRule="auto"/>
              <w:rPr>
                <w:rFonts w:eastAsia="Times New Roman" w:cs="Times New Roman"/>
                <w:sz w:val="14"/>
                <w:szCs w:val="16"/>
              </w:rPr>
            </w:pPr>
            <w:r w:rsidRPr="007A1BD1">
              <w:rPr>
                <w:rFonts w:eastAsia="Times New Roman" w:cs="Times New Roman"/>
                <w:sz w:val="14"/>
                <w:szCs w:val="16"/>
              </w:rPr>
              <w:t xml:space="preserve"> </w:t>
            </w:r>
          </w:p>
        </w:tc>
        <w:tc>
          <w:tcPr>
            <w:tcW w:w="8805" w:type="dxa"/>
            <w:vMerge/>
            <w:tcBorders>
              <w:right w:val="single" w:sz="12" w:space="0" w:color="auto"/>
            </w:tcBorders>
            <w:vAlign w:val="center"/>
          </w:tcPr>
          <w:p w14:paraId="4655F185" w14:textId="77777777" w:rsidR="007A1BD1" w:rsidRPr="00554C37" w:rsidRDefault="007A1BD1" w:rsidP="00F274A0">
            <w:pPr>
              <w:spacing w:line="276" w:lineRule="auto"/>
              <w:rPr>
                <w:rFonts w:eastAsia="Times New Roman" w:cs="Times New Roman"/>
                <w:sz w:val="14"/>
                <w:szCs w:val="16"/>
              </w:rPr>
            </w:pPr>
          </w:p>
        </w:tc>
      </w:tr>
      <w:tr w:rsidR="007A1BD1" w:rsidRPr="00554C37" w14:paraId="2F50D081" w14:textId="77777777" w:rsidTr="007A1BD1">
        <w:trPr>
          <w:gridAfter w:val="1"/>
          <w:wAfter w:w="15" w:type="dxa"/>
          <w:trHeight w:val="410"/>
        </w:trPr>
        <w:tc>
          <w:tcPr>
            <w:tcW w:w="804" w:type="dxa"/>
            <w:vMerge/>
            <w:shd w:val="clear" w:color="auto" w:fill="E7E6E6" w:themeFill="background2"/>
            <w:textDirection w:val="btLr"/>
            <w:vAlign w:val="center"/>
          </w:tcPr>
          <w:p w14:paraId="4E71B872" w14:textId="77777777" w:rsidR="007A1BD1" w:rsidRPr="007A1BD1" w:rsidRDefault="007A1BD1" w:rsidP="00F274A0">
            <w:pPr>
              <w:spacing w:line="276" w:lineRule="auto"/>
              <w:ind w:left="113" w:right="113"/>
              <w:jc w:val="center"/>
              <w:rPr>
                <w:rFonts w:ascii="Britannic Bold" w:hAnsi="Britannic Bold"/>
                <w:szCs w:val="16"/>
              </w:rPr>
            </w:pPr>
          </w:p>
        </w:tc>
        <w:tc>
          <w:tcPr>
            <w:tcW w:w="4761" w:type="dxa"/>
            <w:tcBorders>
              <w:top w:val="single" w:sz="6" w:space="0" w:color="auto"/>
              <w:bottom w:val="single" w:sz="6" w:space="0" w:color="auto"/>
            </w:tcBorders>
            <w:vAlign w:val="center"/>
          </w:tcPr>
          <w:p w14:paraId="7BBDC766" w14:textId="77777777" w:rsidR="007A1BD1" w:rsidRDefault="007A1BD1" w:rsidP="00F274A0">
            <w:pPr>
              <w:spacing w:line="276" w:lineRule="auto"/>
              <w:rPr>
                <w:rFonts w:eastAsia="Times New Roman" w:cs="Times New Roman"/>
                <w:sz w:val="14"/>
                <w:szCs w:val="16"/>
              </w:rPr>
            </w:pPr>
          </w:p>
          <w:p w14:paraId="3A979A07" w14:textId="77777777" w:rsidR="007A1BD1" w:rsidRDefault="007A1BD1" w:rsidP="00F274A0">
            <w:pPr>
              <w:spacing w:line="276" w:lineRule="auto"/>
              <w:rPr>
                <w:rFonts w:eastAsia="Times New Roman" w:cs="Times New Roman"/>
                <w:sz w:val="14"/>
                <w:szCs w:val="16"/>
              </w:rPr>
            </w:pPr>
            <w:r>
              <w:rPr>
                <w:rFonts w:eastAsia="Times New Roman" w:cs="Times New Roman"/>
                <w:sz w:val="14"/>
                <w:szCs w:val="16"/>
              </w:rPr>
              <w:t>The development of the ma</w:t>
            </w:r>
            <w:r w:rsidRPr="007A1BD1">
              <w:rPr>
                <w:rFonts w:eastAsia="Times New Roman" w:cs="Times New Roman"/>
                <w:sz w:val="14"/>
                <w:szCs w:val="16"/>
              </w:rPr>
              <w:t>rket economy led to new financial practices and institutions</w:t>
            </w:r>
            <w:r>
              <w:rPr>
                <w:rFonts w:eastAsia="Times New Roman" w:cs="Times New Roman"/>
                <w:sz w:val="14"/>
                <w:szCs w:val="16"/>
              </w:rPr>
              <w:t>.</w:t>
            </w:r>
          </w:p>
          <w:p w14:paraId="64FCCFB0" w14:textId="77777777" w:rsidR="007A1BD1" w:rsidRPr="00554C37" w:rsidRDefault="007A1BD1" w:rsidP="00F274A0">
            <w:pPr>
              <w:spacing w:line="276" w:lineRule="auto"/>
              <w:rPr>
                <w:rFonts w:eastAsia="Times New Roman" w:cs="Times New Roman"/>
                <w:sz w:val="14"/>
                <w:szCs w:val="16"/>
              </w:rPr>
            </w:pPr>
          </w:p>
        </w:tc>
        <w:tc>
          <w:tcPr>
            <w:tcW w:w="8805" w:type="dxa"/>
            <w:vMerge/>
            <w:tcBorders>
              <w:right w:val="single" w:sz="12" w:space="0" w:color="auto"/>
            </w:tcBorders>
            <w:vAlign w:val="center"/>
          </w:tcPr>
          <w:p w14:paraId="51B88846" w14:textId="77777777" w:rsidR="007A1BD1" w:rsidRPr="00554C37" w:rsidRDefault="007A1BD1" w:rsidP="00F274A0">
            <w:pPr>
              <w:spacing w:line="276" w:lineRule="auto"/>
              <w:rPr>
                <w:rFonts w:eastAsia="Times New Roman" w:cs="Times New Roman"/>
                <w:sz w:val="14"/>
                <w:szCs w:val="16"/>
              </w:rPr>
            </w:pPr>
          </w:p>
        </w:tc>
      </w:tr>
      <w:tr w:rsidR="007A1BD1" w:rsidRPr="00554C37" w14:paraId="559B6982" w14:textId="77777777" w:rsidTr="007A1BD1">
        <w:trPr>
          <w:gridAfter w:val="1"/>
          <w:wAfter w:w="15" w:type="dxa"/>
          <w:trHeight w:val="410"/>
        </w:trPr>
        <w:tc>
          <w:tcPr>
            <w:tcW w:w="804" w:type="dxa"/>
            <w:vMerge/>
            <w:tcBorders>
              <w:bottom w:val="single" w:sz="12" w:space="0" w:color="auto"/>
            </w:tcBorders>
            <w:shd w:val="clear" w:color="auto" w:fill="E7E6E6" w:themeFill="background2"/>
            <w:textDirection w:val="btLr"/>
            <w:vAlign w:val="center"/>
          </w:tcPr>
          <w:p w14:paraId="4A5BADFE" w14:textId="77777777" w:rsidR="007A1BD1" w:rsidRPr="007A1BD1" w:rsidRDefault="007A1BD1" w:rsidP="00F274A0">
            <w:pPr>
              <w:spacing w:line="276" w:lineRule="auto"/>
              <w:ind w:left="113" w:right="113"/>
              <w:jc w:val="center"/>
              <w:rPr>
                <w:rFonts w:ascii="Britannic Bold" w:hAnsi="Britannic Bold"/>
                <w:szCs w:val="16"/>
              </w:rPr>
            </w:pPr>
          </w:p>
        </w:tc>
        <w:tc>
          <w:tcPr>
            <w:tcW w:w="4761" w:type="dxa"/>
            <w:tcBorders>
              <w:top w:val="single" w:sz="6" w:space="0" w:color="auto"/>
              <w:bottom w:val="single" w:sz="12" w:space="0" w:color="auto"/>
            </w:tcBorders>
            <w:vAlign w:val="center"/>
          </w:tcPr>
          <w:p w14:paraId="3A2ECDE7" w14:textId="77777777" w:rsidR="007A1BD1" w:rsidRDefault="007A1BD1" w:rsidP="00F274A0">
            <w:pPr>
              <w:spacing w:line="276" w:lineRule="auto"/>
              <w:rPr>
                <w:rFonts w:eastAsia="Times New Roman" w:cs="Times New Roman"/>
                <w:sz w:val="14"/>
                <w:szCs w:val="16"/>
              </w:rPr>
            </w:pPr>
          </w:p>
          <w:p w14:paraId="309DEE96" w14:textId="77777777" w:rsidR="007A1BD1" w:rsidRDefault="007A1BD1" w:rsidP="00F274A0">
            <w:pPr>
              <w:spacing w:line="276" w:lineRule="auto"/>
              <w:rPr>
                <w:rFonts w:eastAsia="Times New Roman" w:cs="Times New Roman"/>
                <w:sz w:val="14"/>
                <w:szCs w:val="16"/>
              </w:rPr>
            </w:pPr>
            <w:r w:rsidRPr="007A1BD1">
              <w:rPr>
                <w:rFonts w:eastAsia="Times New Roman" w:cs="Times New Roman"/>
                <w:sz w:val="14"/>
                <w:szCs w:val="16"/>
              </w:rPr>
              <w:t>Early mo</w:t>
            </w:r>
            <w:r>
              <w:rPr>
                <w:rFonts w:eastAsia="Times New Roman" w:cs="Times New Roman"/>
                <w:sz w:val="14"/>
                <w:szCs w:val="16"/>
              </w:rPr>
              <w:t xml:space="preserve">dern Europe developed a market </w:t>
            </w:r>
            <w:r w:rsidRPr="007A1BD1">
              <w:rPr>
                <w:rFonts w:eastAsia="Times New Roman" w:cs="Times New Roman"/>
                <w:sz w:val="14"/>
                <w:szCs w:val="16"/>
              </w:rPr>
              <w:t>economy that provided the foundation for its global role</w:t>
            </w:r>
            <w:r>
              <w:rPr>
                <w:rFonts w:eastAsia="Times New Roman" w:cs="Times New Roman"/>
                <w:sz w:val="14"/>
                <w:szCs w:val="16"/>
              </w:rPr>
              <w:t>.</w:t>
            </w:r>
          </w:p>
          <w:p w14:paraId="35D6B7E6" w14:textId="77777777" w:rsidR="007A1BD1" w:rsidRPr="00554C37" w:rsidRDefault="007A1BD1" w:rsidP="00F274A0">
            <w:pPr>
              <w:spacing w:line="276" w:lineRule="auto"/>
              <w:rPr>
                <w:rFonts w:eastAsia="Times New Roman" w:cs="Times New Roman"/>
                <w:sz w:val="14"/>
                <w:szCs w:val="16"/>
              </w:rPr>
            </w:pPr>
          </w:p>
        </w:tc>
        <w:tc>
          <w:tcPr>
            <w:tcW w:w="8805" w:type="dxa"/>
            <w:vMerge/>
            <w:tcBorders>
              <w:bottom w:val="single" w:sz="6" w:space="0" w:color="auto"/>
              <w:right w:val="single" w:sz="12" w:space="0" w:color="auto"/>
            </w:tcBorders>
            <w:vAlign w:val="center"/>
          </w:tcPr>
          <w:p w14:paraId="0959D05E" w14:textId="77777777" w:rsidR="007A1BD1" w:rsidRPr="00554C37" w:rsidRDefault="007A1BD1" w:rsidP="00F274A0">
            <w:pPr>
              <w:spacing w:line="276" w:lineRule="auto"/>
              <w:rPr>
                <w:rFonts w:eastAsia="Times New Roman" w:cs="Times New Roman"/>
                <w:sz w:val="14"/>
                <w:szCs w:val="16"/>
              </w:rPr>
            </w:pPr>
          </w:p>
        </w:tc>
      </w:tr>
      <w:tr w:rsidR="007A1BD1" w:rsidRPr="00554C37" w14:paraId="066A348E" w14:textId="77777777" w:rsidTr="007A1BD1">
        <w:trPr>
          <w:gridAfter w:val="1"/>
          <w:wAfter w:w="15" w:type="dxa"/>
          <w:trHeight w:val="227"/>
        </w:trPr>
        <w:tc>
          <w:tcPr>
            <w:tcW w:w="804" w:type="dxa"/>
            <w:vMerge w:val="restart"/>
            <w:tcBorders>
              <w:top w:val="single" w:sz="12" w:space="0" w:color="auto"/>
              <w:right w:val="single" w:sz="6" w:space="0" w:color="auto"/>
            </w:tcBorders>
            <w:shd w:val="clear" w:color="auto" w:fill="E7E6E6" w:themeFill="background2"/>
            <w:textDirection w:val="btLr"/>
            <w:vAlign w:val="center"/>
          </w:tcPr>
          <w:p w14:paraId="462B8561" w14:textId="77777777" w:rsidR="007A1BD1" w:rsidRPr="00554C37" w:rsidRDefault="007A1BD1" w:rsidP="00F274A0">
            <w:pPr>
              <w:spacing w:line="276" w:lineRule="auto"/>
              <w:ind w:left="113" w:right="113"/>
              <w:jc w:val="center"/>
              <w:rPr>
                <w:rFonts w:ascii="Britannic Bold" w:eastAsia="Times New Roman" w:hAnsi="Britannic Bold" w:cs="Times New Roman"/>
                <w:szCs w:val="16"/>
              </w:rPr>
            </w:pPr>
            <w:r w:rsidRPr="007A1BD1">
              <w:rPr>
                <w:rFonts w:ascii="Britannic Bold" w:eastAsia="Times New Roman" w:hAnsi="Britannic Bold" w:cs="Times New Roman"/>
                <w:szCs w:val="16"/>
              </w:rPr>
              <w:t>The Spread of Industry throughout Europe</w:t>
            </w:r>
          </w:p>
        </w:tc>
        <w:tc>
          <w:tcPr>
            <w:tcW w:w="4761" w:type="dxa"/>
            <w:tcBorders>
              <w:top w:val="single" w:sz="12" w:space="0" w:color="auto"/>
              <w:left w:val="single" w:sz="6" w:space="0" w:color="auto"/>
              <w:bottom w:val="single" w:sz="6" w:space="0" w:color="auto"/>
            </w:tcBorders>
            <w:vAlign w:val="center"/>
          </w:tcPr>
          <w:p w14:paraId="0EA8BC53" w14:textId="77777777" w:rsidR="007A1BD1" w:rsidRPr="00554C37" w:rsidRDefault="007A1BD1" w:rsidP="00F274A0">
            <w:pPr>
              <w:spacing w:line="276" w:lineRule="auto"/>
              <w:rPr>
                <w:sz w:val="14"/>
                <w:szCs w:val="16"/>
              </w:rPr>
            </w:pPr>
            <w:r>
              <w:rPr>
                <w:sz w:val="14"/>
                <w:szCs w:val="16"/>
              </w:rPr>
              <w:br/>
            </w:r>
            <w:r w:rsidRPr="007A1BD1">
              <w:rPr>
                <w:sz w:val="14"/>
                <w:szCs w:val="16"/>
              </w:rPr>
              <w:t>Britain’s ready supplies of coal, iron ore, and other essential raw materials promoted industrial growth.</w:t>
            </w:r>
            <w:r>
              <w:rPr>
                <w:sz w:val="14"/>
                <w:szCs w:val="16"/>
              </w:rPr>
              <w:br/>
            </w:r>
          </w:p>
        </w:tc>
        <w:tc>
          <w:tcPr>
            <w:tcW w:w="8805" w:type="dxa"/>
            <w:vMerge w:val="restart"/>
            <w:tcBorders>
              <w:top w:val="single" w:sz="12" w:space="0" w:color="auto"/>
            </w:tcBorders>
            <w:vAlign w:val="center"/>
          </w:tcPr>
          <w:p w14:paraId="7A4D66B5" w14:textId="77777777" w:rsidR="007A1BD1" w:rsidRPr="00554C37" w:rsidRDefault="007A1BD1" w:rsidP="00F274A0">
            <w:pPr>
              <w:spacing w:line="276" w:lineRule="auto"/>
              <w:rPr>
                <w:rFonts w:eastAsia="Times New Roman" w:cs="Times New Roman"/>
                <w:sz w:val="14"/>
                <w:szCs w:val="16"/>
              </w:rPr>
            </w:pPr>
          </w:p>
        </w:tc>
      </w:tr>
      <w:tr w:rsidR="007A1BD1" w:rsidRPr="00554C37" w14:paraId="22B643F5" w14:textId="77777777" w:rsidTr="007A1BD1">
        <w:trPr>
          <w:gridAfter w:val="1"/>
          <w:wAfter w:w="15" w:type="dxa"/>
          <w:trHeight w:val="221"/>
        </w:trPr>
        <w:tc>
          <w:tcPr>
            <w:tcW w:w="804" w:type="dxa"/>
            <w:vMerge/>
            <w:tcBorders>
              <w:right w:val="single" w:sz="6" w:space="0" w:color="auto"/>
            </w:tcBorders>
            <w:shd w:val="clear" w:color="auto" w:fill="E7E6E6" w:themeFill="background2"/>
            <w:textDirection w:val="btLr"/>
            <w:vAlign w:val="center"/>
          </w:tcPr>
          <w:p w14:paraId="336ED65F" w14:textId="77777777" w:rsidR="007A1BD1" w:rsidRPr="007A1BD1" w:rsidRDefault="007A1BD1" w:rsidP="00F274A0">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3E22C97D" w14:textId="77777777" w:rsidR="007A1BD1" w:rsidRPr="007A1BD1" w:rsidRDefault="007A1BD1" w:rsidP="007A1BD1">
            <w:pPr>
              <w:spacing w:line="276" w:lineRule="auto"/>
              <w:rPr>
                <w:sz w:val="14"/>
                <w:szCs w:val="16"/>
              </w:rPr>
            </w:pPr>
          </w:p>
          <w:p w14:paraId="5798851E" w14:textId="77777777" w:rsidR="007A1BD1" w:rsidRPr="00554C37" w:rsidRDefault="007A1BD1" w:rsidP="007A1BD1">
            <w:pPr>
              <w:spacing w:line="276" w:lineRule="auto"/>
              <w:rPr>
                <w:sz w:val="14"/>
                <w:szCs w:val="16"/>
              </w:rPr>
            </w:pPr>
            <w:r w:rsidRPr="007A1BD1">
              <w:rPr>
                <w:sz w:val="14"/>
                <w:szCs w:val="16"/>
              </w:rPr>
              <w:t>Great Britain established its industrial dominance through the mechanization of textile production, iron and steel production, and new transportation systems in conjunction with uniquely favorable political and social climates.</w:t>
            </w:r>
            <w:r>
              <w:rPr>
                <w:sz w:val="14"/>
                <w:szCs w:val="16"/>
              </w:rPr>
              <w:br/>
            </w:r>
          </w:p>
        </w:tc>
        <w:tc>
          <w:tcPr>
            <w:tcW w:w="8805" w:type="dxa"/>
            <w:vMerge/>
            <w:vAlign w:val="center"/>
          </w:tcPr>
          <w:p w14:paraId="1137BF65" w14:textId="77777777" w:rsidR="007A1BD1" w:rsidRPr="00554C37" w:rsidRDefault="007A1BD1" w:rsidP="00F274A0">
            <w:pPr>
              <w:spacing w:line="276" w:lineRule="auto"/>
              <w:rPr>
                <w:rFonts w:eastAsia="Times New Roman" w:cs="Times New Roman"/>
                <w:sz w:val="14"/>
                <w:szCs w:val="16"/>
              </w:rPr>
            </w:pPr>
          </w:p>
        </w:tc>
      </w:tr>
      <w:tr w:rsidR="007A1BD1" w:rsidRPr="00554C37" w14:paraId="51CA1857" w14:textId="77777777" w:rsidTr="007A1BD1">
        <w:trPr>
          <w:gridAfter w:val="1"/>
          <w:wAfter w:w="15" w:type="dxa"/>
          <w:trHeight w:val="221"/>
        </w:trPr>
        <w:tc>
          <w:tcPr>
            <w:tcW w:w="804" w:type="dxa"/>
            <w:vMerge/>
            <w:tcBorders>
              <w:right w:val="single" w:sz="6" w:space="0" w:color="auto"/>
            </w:tcBorders>
            <w:shd w:val="clear" w:color="auto" w:fill="E7E6E6" w:themeFill="background2"/>
            <w:textDirection w:val="btLr"/>
            <w:vAlign w:val="center"/>
          </w:tcPr>
          <w:p w14:paraId="4559E5AC" w14:textId="77777777" w:rsidR="007A1BD1" w:rsidRPr="007A1BD1" w:rsidRDefault="007A1BD1" w:rsidP="00F274A0">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24CCBEE5" w14:textId="77777777" w:rsidR="007A1BD1" w:rsidRPr="007A1BD1" w:rsidRDefault="007A1BD1" w:rsidP="007A1BD1">
            <w:pPr>
              <w:spacing w:line="276" w:lineRule="auto"/>
              <w:rPr>
                <w:sz w:val="14"/>
                <w:szCs w:val="16"/>
              </w:rPr>
            </w:pPr>
          </w:p>
          <w:p w14:paraId="5DC40EA3" w14:textId="77777777" w:rsidR="007A1BD1" w:rsidRPr="00554C37" w:rsidRDefault="007A1BD1" w:rsidP="007A1BD1">
            <w:pPr>
              <w:spacing w:line="276" w:lineRule="auto"/>
              <w:rPr>
                <w:sz w:val="14"/>
                <w:szCs w:val="16"/>
              </w:rPr>
            </w:pPr>
            <w:r w:rsidRPr="007A1BD1">
              <w:rPr>
                <w:sz w:val="14"/>
                <w:szCs w:val="16"/>
              </w:rPr>
              <w:t>Economic institutions and human capital such as engineers, inventors, and capitalists helped Britain lead the process of industrialization, largely through private initiative.</w:t>
            </w:r>
            <w:r>
              <w:rPr>
                <w:sz w:val="14"/>
                <w:szCs w:val="16"/>
              </w:rPr>
              <w:br/>
            </w:r>
          </w:p>
        </w:tc>
        <w:tc>
          <w:tcPr>
            <w:tcW w:w="8805" w:type="dxa"/>
            <w:vMerge/>
            <w:vAlign w:val="center"/>
          </w:tcPr>
          <w:p w14:paraId="45726CF0" w14:textId="77777777" w:rsidR="007A1BD1" w:rsidRPr="00554C37" w:rsidRDefault="007A1BD1" w:rsidP="00F274A0">
            <w:pPr>
              <w:spacing w:line="276" w:lineRule="auto"/>
              <w:rPr>
                <w:rFonts w:eastAsia="Times New Roman" w:cs="Times New Roman"/>
                <w:sz w:val="14"/>
                <w:szCs w:val="16"/>
              </w:rPr>
            </w:pPr>
          </w:p>
        </w:tc>
      </w:tr>
      <w:tr w:rsidR="007A1BD1" w:rsidRPr="00554C37" w14:paraId="45045541" w14:textId="77777777" w:rsidTr="007A1BD1">
        <w:trPr>
          <w:gridAfter w:val="1"/>
          <w:wAfter w:w="15" w:type="dxa"/>
          <w:trHeight w:val="221"/>
        </w:trPr>
        <w:tc>
          <w:tcPr>
            <w:tcW w:w="804" w:type="dxa"/>
            <w:vMerge/>
            <w:tcBorders>
              <w:right w:val="single" w:sz="6" w:space="0" w:color="auto"/>
            </w:tcBorders>
            <w:shd w:val="clear" w:color="auto" w:fill="E7E6E6" w:themeFill="background2"/>
            <w:textDirection w:val="btLr"/>
            <w:vAlign w:val="center"/>
          </w:tcPr>
          <w:p w14:paraId="5114A3B0" w14:textId="77777777" w:rsidR="007A1BD1" w:rsidRPr="007A1BD1" w:rsidRDefault="007A1BD1" w:rsidP="00F274A0">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1FD867DD" w14:textId="77777777" w:rsidR="007A1BD1" w:rsidRPr="007A1BD1" w:rsidRDefault="007A1BD1" w:rsidP="007A1BD1">
            <w:pPr>
              <w:spacing w:line="276" w:lineRule="auto"/>
              <w:rPr>
                <w:sz w:val="14"/>
                <w:szCs w:val="16"/>
              </w:rPr>
            </w:pPr>
          </w:p>
          <w:p w14:paraId="4C15435B" w14:textId="77777777" w:rsidR="007A1BD1" w:rsidRDefault="007A1BD1" w:rsidP="007A1BD1">
            <w:pPr>
              <w:spacing w:line="276" w:lineRule="auto"/>
              <w:rPr>
                <w:sz w:val="14"/>
                <w:szCs w:val="16"/>
              </w:rPr>
            </w:pPr>
            <w:r w:rsidRPr="007A1BD1">
              <w:rPr>
                <w:sz w:val="14"/>
                <w:szCs w:val="16"/>
              </w:rPr>
              <w:t>Britain’s parliamentary government promoted commercial and industrial interests because those interests were represented in Parliament.</w:t>
            </w:r>
          </w:p>
          <w:p w14:paraId="66C5CB21" w14:textId="77777777" w:rsidR="007A1BD1" w:rsidRPr="00554C37" w:rsidRDefault="007A1BD1" w:rsidP="007A1BD1">
            <w:pPr>
              <w:spacing w:line="276" w:lineRule="auto"/>
              <w:rPr>
                <w:sz w:val="14"/>
                <w:szCs w:val="16"/>
              </w:rPr>
            </w:pPr>
          </w:p>
        </w:tc>
        <w:tc>
          <w:tcPr>
            <w:tcW w:w="8805" w:type="dxa"/>
            <w:vMerge/>
            <w:vAlign w:val="center"/>
          </w:tcPr>
          <w:p w14:paraId="4D0E9F5B" w14:textId="77777777" w:rsidR="007A1BD1" w:rsidRPr="00554C37" w:rsidRDefault="007A1BD1" w:rsidP="00F274A0">
            <w:pPr>
              <w:spacing w:line="276" w:lineRule="auto"/>
              <w:rPr>
                <w:rFonts w:eastAsia="Times New Roman" w:cs="Times New Roman"/>
                <w:sz w:val="14"/>
                <w:szCs w:val="16"/>
              </w:rPr>
            </w:pPr>
          </w:p>
        </w:tc>
      </w:tr>
      <w:tr w:rsidR="007A1BD1" w:rsidRPr="00554C37" w14:paraId="5DC011BA" w14:textId="77777777" w:rsidTr="007A1BD1">
        <w:trPr>
          <w:gridAfter w:val="1"/>
          <w:wAfter w:w="15" w:type="dxa"/>
          <w:trHeight w:val="221"/>
        </w:trPr>
        <w:tc>
          <w:tcPr>
            <w:tcW w:w="804" w:type="dxa"/>
            <w:vMerge/>
            <w:tcBorders>
              <w:right w:val="single" w:sz="6" w:space="0" w:color="auto"/>
            </w:tcBorders>
            <w:shd w:val="clear" w:color="auto" w:fill="E7E6E6" w:themeFill="background2"/>
            <w:textDirection w:val="btLr"/>
            <w:vAlign w:val="center"/>
          </w:tcPr>
          <w:p w14:paraId="5247675E" w14:textId="77777777" w:rsidR="007A1BD1" w:rsidRPr="007A1BD1" w:rsidRDefault="007A1BD1" w:rsidP="00F274A0">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1855694D" w14:textId="77777777" w:rsidR="007A1BD1" w:rsidRDefault="007A1BD1" w:rsidP="00F274A0">
            <w:pPr>
              <w:spacing w:line="276" w:lineRule="auto"/>
              <w:rPr>
                <w:sz w:val="14"/>
                <w:szCs w:val="16"/>
              </w:rPr>
            </w:pPr>
          </w:p>
          <w:p w14:paraId="1FB574E2" w14:textId="77777777" w:rsidR="007A1BD1" w:rsidRDefault="007A1BD1" w:rsidP="00F274A0">
            <w:pPr>
              <w:spacing w:line="276" w:lineRule="auto"/>
              <w:rPr>
                <w:sz w:val="14"/>
                <w:szCs w:val="16"/>
              </w:rPr>
            </w:pPr>
            <w:r w:rsidRPr="007A1BD1">
              <w:rPr>
                <w:sz w:val="14"/>
                <w:szCs w:val="16"/>
              </w:rPr>
              <w:t>France moved toward industrialization at a more gradual pace than Great Britain, with government support and with less dislocation of traditional methods of production.</w:t>
            </w:r>
          </w:p>
          <w:p w14:paraId="0F51C7A3" w14:textId="77777777" w:rsidR="007A1BD1" w:rsidRPr="00554C37" w:rsidRDefault="007A1BD1" w:rsidP="00F274A0">
            <w:pPr>
              <w:spacing w:line="276" w:lineRule="auto"/>
              <w:rPr>
                <w:sz w:val="14"/>
                <w:szCs w:val="16"/>
              </w:rPr>
            </w:pPr>
          </w:p>
        </w:tc>
        <w:tc>
          <w:tcPr>
            <w:tcW w:w="8805" w:type="dxa"/>
            <w:vMerge/>
            <w:vAlign w:val="center"/>
          </w:tcPr>
          <w:p w14:paraId="4F648145" w14:textId="77777777" w:rsidR="007A1BD1" w:rsidRPr="00554C37" w:rsidRDefault="007A1BD1" w:rsidP="00F274A0">
            <w:pPr>
              <w:spacing w:line="276" w:lineRule="auto"/>
              <w:rPr>
                <w:rFonts w:eastAsia="Times New Roman" w:cs="Times New Roman"/>
                <w:sz w:val="14"/>
                <w:szCs w:val="16"/>
              </w:rPr>
            </w:pPr>
          </w:p>
        </w:tc>
      </w:tr>
      <w:tr w:rsidR="007A1BD1" w:rsidRPr="00554C37" w14:paraId="32C2E8ED" w14:textId="77777777" w:rsidTr="007A1BD1">
        <w:trPr>
          <w:gridAfter w:val="1"/>
          <w:wAfter w:w="15" w:type="dxa"/>
          <w:trHeight w:val="221"/>
        </w:trPr>
        <w:tc>
          <w:tcPr>
            <w:tcW w:w="804" w:type="dxa"/>
            <w:vMerge/>
            <w:tcBorders>
              <w:right w:val="single" w:sz="6" w:space="0" w:color="auto"/>
            </w:tcBorders>
            <w:shd w:val="clear" w:color="auto" w:fill="E7E6E6" w:themeFill="background2"/>
            <w:textDirection w:val="btLr"/>
            <w:vAlign w:val="center"/>
          </w:tcPr>
          <w:p w14:paraId="2C74E85C" w14:textId="77777777" w:rsidR="007A1BD1" w:rsidRPr="007A1BD1" w:rsidRDefault="007A1BD1" w:rsidP="00F274A0">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1C02D875" w14:textId="77777777" w:rsidR="007A1BD1" w:rsidRPr="00554C37" w:rsidRDefault="007A1BD1" w:rsidP="00F274A0">
            <w:pPr>
              <w:spacing w:line="276" w:lineRule="auto"/>
              <w:rPr>
                <w:sz w:val="14"/>
                <w:szCs w:val="16"/>
              </w:rPr>
            </w:pPr>
            <w:r w:rsidRPr="007A1BD1">
              <w:rPr>
                <w:sz w:val="14"/>
                <w:szCs w:val="16"/>
              </w:rPr>
              <w:t>A combination of factors, including geography, lack of resources, the dominance of traditional landed elites, the persistence of serfdom in some areas, and inadequate government sponsorship, accounted for eastern and southern Europe’s lag in industrial development.</w:t>
            </w:r>
          </w:p>
        </w:tc>
        <w:tc>
          <w:tcPr>
            <w:tcW w:w="8805" w:type="dxa"/>
            <w:vMerge/>
            <w:vAlign w:val="center"/>
          </w:tcPr>
          <w:p w14:paraId="3436BB79" w14:textId="77777777" w:rsidR="007A1BD1" w:rsidRPr="00554C37" w:rsidRDefault="007A1BD1" w:rsidP="00F274A0">
            <w:pPr>
              <w:spacing w:line="276" w:lineRule="auto"/>
              <w:rPr>
                <w:rFonts w:eastAsia="Times New Roman" w:cs="Times New Roman"/>
                <w:sz w:val="14"/>
                <w:szCs w:val="16"/>
              </w:rPr>
            </w:pPr>
          </w:p>
        </w:tc>
      </w:tr>
      <w:tr w:rsidR="007A1BD1" w:rsidRPr="00554C37" w14:paraId="37B90B18" w14:textId="77777777" w:rsidTr="007A1BD1">
        <w:trPr>
          <w:gridAfter w:val="1"/>
          <w:wAfter w:w="15" w:type="dxa"/>
          <w:trHeight w:val="221"/>
        </w:trPr>
        <w:tc>
          <w:tcPr>
            <w:tcW w:w="804" w:type="dxa"/>
            <w:vMerge/>
            <w:tcBorders>
              <w:bottom w:val="single" w:sz="12" w:space="0" w:color="auto"/>
              <w:right w:val="single" w:sz="6" w:space="0" w:color="auto"/>
            </w:tcBorders>
            <w:shd w:val="clear" w:color="auto" w:fill="E7E6E6" w:themeFill="background2"/>
            <w:textDirection w:val="btLr"/>
            <w:vAlign w:val="center"/>
          </w:tcPr>
          <w:p w14:paraId="7A6E8903" w14:textId="77777777" w:rsidR="007A1BD1" w:rsidRPr="007A1BD1" w:rsidRDefault="007A1BD1" w:rsidP="00F274A0">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12" w:space="0" w:color="auto"/>
            </w:tcBorders>
            <w:vAlign w:val="center"/>
          </w:tcPr>
          <w:p w14:paraId="7D8B2BC7" w14:textId="77777777" w:rsidR="007A1BD1" w:rsidRPr="00554C37" w:rsidRDefault="007A1BD1" w:rsidP="00F274A0">
            <w:pPr>
              <w:spacing w:line="276" w:lineRule="auto"/>
              <w:rPr>
                <w:sz w:val="14"/>
                <w:szCs w:val="16"/>
              </w:rPr>
            </w:pPr>
            <w:r>
              <w:rPr>
                <w:sz w:val="14"/>
                <w:szCs w:val="16"/>
              </w:rPr>
              <w:br/>
            </w:r>
            <w:r w:rsidRPr="007A1BD1">
              <w:rPr>
                <w:sz w:val="14"/>
                <w:szCs w:val="16"/>
              </w:rPr>
              <w:t>Because of the continued existence of more primitive agricultural practices and land-owning patterns, some areas of Europe lagged in industrialization while facing famine, debt, and land shortages.</w:t>
            </w:r>
            <w:r>
              <w:rPr>
                <w:sz w:val="14"/>
                <w:szCs w:val="16"/>
              </w:rPr>
              <w:br/>
            </w:r>
          </w:p>
        </w:tc>
        <w:tc>
          <w:tcPr>
            <w:tcW w:w="8805" w:type="dxa"/>
            <w:vMerge/>
            <w:vAlign w:val="center"/>
          </w:tcPr>
          <w:p w14:paraId="5F1B5C84" w14:textId="77777777" w:rsidR="007A1BD1" w:rsidRPr="00554C37" w:rsidRDefault="007A1BD1" w:rsidP="00F274A0">
            <w:pPr>
              <w:spacing w:line="276" w:lineRule="auto"/>
              <w:rPr>
                <w:rFonts w:eastAsia="Times New Roman" w:cs="Times New Roman"/>
                <w:sz w:val="14"/>
                <w:szCs w:val="16"/>
              </w:rPr>
            </w:pPr>
          </w:p>
        </w:tc>
      </w:tr>
      <w:tr w:rsidR="00955FF7" w:rsidRPr="00554C37" w14:paraId="16676562" w14:textId="77777777" w:rsidTr="00955FF7">
        <w:trPr>
          <w:cantSplit/>
          <w:trHeight w:val="699"/>
        </w:trPr>
        <w:tc>
          <w:tcPr>
            <w:tcW w:w="804" w:type="dxa"/>
            <w:vMerge w:val="restart"/>
            <w:tcBorders>
              <w:top w:val="single" w:sz="12" w:space="0" w:color="auto"/>
              <w:left w:val="single" w:sz="12" w:space="0" w:color="auto"/>
              <w:right w:val="single" w:sz="6" w:space="0" w:color="auto"/>
            </w:tcBorders>
            <w:shd w:val="clear" w:color="auto" w:fill="E7E6E6" w:themeFill="background2"/>
            <w:textDirection w:val="btLr"/>
            <w:vAlign w:val="center"/>
          </w:tcPr>
          <w:p w14:paraId="50EB7B13" w14:textId="77777777" w:rsidR="00955FF7" w:rsidRPr="00554C37" w:rsidRDefault="00955FF7" w:rsidP="00F274A0">
            <w:pPr>
              <w:spacing w:line="276" w:lineRule="auto"/>
              <w:ind w:left="113" w:right="113"/>
              <w:jc w:val="center"/>
              <w:rPr>
                <w:rFonts w:ascii="Britannic Bold" w:eastAsia="Times New Roman" w:hAnsi="Britannic Bold" w:cs="Times New Roman"/>
              </w:rPr>
            </w:pPr>
            <w:r w:rsidRPr="00955FF7">
              <w:rPr>
                <w:rFonts w:ascii="Britannic Bold" w:eastAsia="Times New Roman" w:hAnsi="Britannic Bold" w:cs="Times New Roman"/>
              </w:rPr>
              <w:t xml:space="preserve">Second Wave of Industrialization and Its Effects   </w:t>
            </w:r>
          </w:p>
        </w:tc>
        <w:tc>
          <w:tcPr>
            <w:tcW w:w="4761" w:type="dxa"/>
            <w:tcBorders>
              <w:top w:val="single" w:sz="12" w:space="0" w:color="auto"/>
              <w:left w:val="single" w:sz="6" w:space="0" w:color="auto"/>
              <w:bottom w:val="single" w:sz="6" w:space="0" w:color="auto"/>
              <w:right w:val="single" w:sz="6" w:space="0" w:color="auto"/>
            </w:tcBorders>
            <w:vAlign w:val="center"/>
          </w:tcPr>
          <w:p w14:paraId="74DD5C32" w14:textId="77777777" w:rsidR="00955FF7" w:rsidRPr="00554C37" w:rsidRDefault="00955FF7" w:rsidP="00F274A0">
            <w:pPr>
              <w:spacing w:line="276" w:lineRule="auto"/>
              <w:rPr>
                <w:sz w:val="14"/>
                <w:szCs w:val="16"/>
              </w:rPr>
            </w:pPr>
          </w:p>
          <w:p w14:paraId="6B26D143" w14:textId="77777777" w:rsidR="00955FF7" w:rsidRPr="00554C37" w:rsidRDefault="00955FF7" w:rsidP="00F274A0">
            <w:pPr>
              <w:spacing w:line="276" w:lineRule="auto"/>
              <w:rPr>
                <w:sz w:val="14"/>
                <w:szCs w:val="16"/>
              </w:rPr>
            </w:pPr>
            <w:r w:rsidRPr="00955FF7">
              <w:rPr>
                <w:sz w:val="14"/>
                <w:szCs w:val="16"/>
              </w:rPr>
              <w:t>Mechanization and the factory system became the predominant modes of production by 1914.</w:t>
            </w:r>
          </w:p>
        </w:tc>
        <w:tc>
          <w:tcPr>
            <w:tcW w:w="8820" w:type="dxa"/>
            <w:gridSpan w:val="2"/>
            <w:vMerge w:val="restart"/>
            <w:tcBorders>
              <w:top w:val="single" w:sz="12" w:space="0" w:color="auto"/>
              <w:left w:val="single" w:sz="6" w:space="0" w:color="auto"/>
              <w:right w:val="single" w:sz="6" w:space="0" w:color="auto"/>
            </w:tcBorders>
          </w:tcPr>
          <w:p w14:paraId="4B36F525" w14:textId="77777777" w:rsidR="00955FF7" w:rsidRPr="00554C37" w:rsidRDefault="00955FF7" w:rsidP="00F274A0">
            <w:pPr>
              <w:spacing w:line="276" w:lineRule="auto"/>
              <w:rPr>
                <w:sz w:val="14"/>
                <w:szCs w:val="16"/>
              </w:rPr>
            </w:pPr>
          </w:p>
        </w:tc>
      </w:tr>
      <w:tr w:rsidR="00955FF7" w:rsidRPr="00554C37" w14:paraId="625BAF0D" w14:textId="77777777" w:rsidTr="00955FF7">
        <w:trPr>
          <w:cantSplit/>
          <w:trHeight w:val="1155"/>
        </w:trPr>
        <w:tc>
          <w:tcPr>
            <w:tcW w:w="804" w:type="dxa"/>
            <w:vMerge/>
            <w:tcBorders>
              <w:left w:val="single" w:sz="12" w:space="0" w:color="auto"/>
              <w:right w:val="single" w:sz="6" w:space="0" w:color="auto"/>
            </w:tcBorders>
            <w:shd w:val="clear" w:color="auto" w:fill="E7E6E6" w:themeFill="background2"/>
            <w:textDirection w:val="btLr"/>
            <w:vAlign w:val="center"/>
          </w:tcPr>
          <w:p w14:paraId="17A92B62"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4FF20CB7" w14:textId="77777777" w:rsidR="00955FF7" w:rsidRPr="00554C37" w:rsidRDefault="00955FF7" w:rsidP="00F274A0">
            <w:pPr>
              <w:spacing w:line="276" w:lineRule="auto"/>
              <w:rPr>
                <w:sz w:val="14"/>
                <w:szCs w:val="16"/>
              </w:rPr>
            </w:pPr>
            <w:r w:rsidRPr="00955FF7">
              <w:rPr>
                <w:sz w:val="14"/>
                <w:szCs w:val="16"/>
              </w:rPr>
              <w:t>New technologies and means of communication and transportation—including railroads— resulted in more fully integrated national economies, a higher level of urbanization, and a truly global economic network.</w:t>
            </w:r>
          </w:p>
        </w:tc>
        <w:tc>
          <w:tcPr>
            <w:tcW w:w="8820" w:type="dxa"/>
            <w:gridSpan w:val="2"/>
            <w:vMerge/>
            <w:tcBorders>
              <w:left w:val="single" w:sz="6" w:space="0" w:color="auto"/>
              <w:right w:val="single" w:sz="6" w:space="0" w:color="auto"/>
            </w:tcBorders>
          </w:tcPr>
          <w:p w14:paraId="13DEB894" w14:textId="77777777" w:rsidR="00955FF7" w:rsidRPr="00554C37" w:rsidRDefault="00955FF7" w:rsidP="00F274A0">
            <w:pPr>
              <w:spacing w:line="276" w:lineRule="auto"/>
              <w:rPr>
                <w:sz w:val="14"/>
                <w:szCs w:val="16"/>
              </w:rPr>
            </w:pPr>
          </w:p>
        </w:tc>
      </w:tr>
      <w:tr w:rsidR="00955FF7" w:rsidRPr="00554C37" w14:paraId="6666DA04" w14:textId="77777777" w:rsidTr="00955FF7">
        <w:trPr>
          <w:cantSplit/>
          <w:trHeight w:val="795"/>
        </w:trPr>
        <w:tc>
          <w:tcPr>
            <w:tcW w:w="804" w:type="dxa"/>
            <w:vMerge/>
            <w:tcBorders>
              <w:left w:val="single" w:sz="12" w:space="0" w:color="auto"/>
              <w:right w:val="single" w:sz="6" w:space="0" w:color="auto"/>
            </w:tcBorders>
            <w:shd w:val="clear" w:color="auto" w:fill="E7E6E6" w:themeFill="background2"/>
            <w:textDirection w:val="btLr"/>
            <w:vAlign w:val="center"/>
          </w:tcPr>
          <w:p w14:paraId="725762C8"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1D75836D" w14:textId="77777777" w:rsidR="00955FF7" w:rsidRPr="00554C37" w:rsidRDefault="00955FF7" w:rsidP="00F274A0">
            <w:pPr>
              <w:spacing w:line="276" w:lineRule="auto"/>
              <w:rPr>
                <w:sz w:val="14"/>
                <w:szCs w:val="16"/>
              </w:rPr>
            </w:pPr>
          </w:p>
          <w:p w14:paraId="403FAE4F" w14:textId="77777777" w:rsidR="00955FF7" w:rsidRPr="00554C37" w:rsidRDefault="00955FF7" w:rsidP="00F274A0">
            <w:pPr>
              <w:spacing w:line="276" w:lineRule="auto"/>
              <w:rPr>
                <w:sz w:val="14"/>
                <w:szCs w:val="16"/>
              </w:rPr>
            </w:pPr>
            <w:r w:rsidRPr="00955FF7">
              <w:rPr>
                <w:sz w:val="14"/>
                <w:szCs w:val="16"/>
              </w:rPr>
              <w:t>New, efficient methods of transportation and other innovations created new industries, improved the distribution of goods, increased consumerism, and enhanced quality of life</w:t>
            </w:r>
            <w:r>
              <w:rPr>
                <w:sz w:val="14"/>
                <w:szCs w:val="16"/>
              </w:rPr>
              <w:t>.</w:t>
            </w:r>
            <w:r>
              <w:rPr>
                <w:sz w:val="14"/>
                <w:szCs w:val="16"/>
              </w:rPr>
              <w:br/>
            </w:r>
          </w:p>
        </w:tc>
        <w:tc>
          <w:tcPr>
            <w:tcW w:w="8820" w:type="dxa"/>
            <w:gridSpan w:val="2"/>
            <w:vMerge/>
            <w:tcBorders>
              <w:left w:val="single" w:sz="6" w:space="0" w:color="auto"/>
              <w:right w:val="single" w:sz="6" w:space="0" w:color="auto"/>
            </w:tcBorders>
          </w:tcPr>
          <w:p w14:paraId="660EF200" w14:textId="77777777" w:rsidR="00955FF7" w:rsidRPr="00554C37" w:rsidRDefault="00955FF7" w:rsidP="00F274A0">
            <w:pPr>
              <w:spacing w:line="276" w:lineRule="auto"/>
              <w:rPr>
                <w:sz w:val="14"/>
                <w:szCs w:val="16"/>
              </w:rPr>
            </w:pPr>
          </w:p>
        </w:tc>
      </w:tr>
      <w:tr w:rsidR="00955FF7" w:rsidRPr="00554C37" w14:paraId="09B3F22D" w14:textId="77777777" w:rsidTr="00955FF7">
        <w:trPr>
          <w:cantSplit/>
          <w:trHeight w:val="1392"/>
        </w:trPr>
        <w:tc>
          <w:tcPr>
            <w:tcW w:w="804" w:type="dxa"/>
            <w:vMerge/>
            <w:tcBorders>
              <w:left w:val="single" w:sz="12" w:space="0" w:color="auto"/>
              <w:right w:val="single" w:sz="6" w:space="0" w:color="auto"/>
            </w:tcBorders>
            <w:shd w:val="clear" w:color="auto" w:fill="E7E6E6" w:themeFill="background2"/>
            <w:textDirection w:val="btLr"/>
            <w:vAlign w:val="center"/>
          </w:tcPr>
          <w:p w14:paraId="12C6BA80"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6CED7B51" w14:textId="77777777" w:rsidR="00955FF7" w:rsidRDefault="00955FF7" w:rsidP="00955FF7">
            <w:pPr>
              <w:spacing w:line="276" w:lineRule="auto"/>
              <w:rPr>
                <w:sz w:val="14"/>
                <w:szCs w:val="16"/>
              </w:rPr>
            </w:pPr>
          </w:p>
          <w:p w14:paraId="6DA0C2D1" w14:textId="77777777" w:rsidR="00955FF7" w:rsidRPr="00955FF7" w:rsidRDefault="00955FF7" w:rsidP="00955FF7">
            <w:pPr>
              <w:spacing w:line="276" w:lineRule="auto"/>
              <w:rPr>
                <w:sz w:val="14"/>
                <w:szCs w:val="16"/>
              </w:rPr>
            </w:pPr>
            <w:r w:rsidRPr="00955FF7">
              <w:rPr>
                <w:sz w:val="14"/>
                <w:szCs w:val="16"/>
              </w:rPr>
              <w:t>During the second industrial revolution (c. 1870–1914), more areas of Europe experienced industrial activity, and industrial processes increased in scale and complexity.</w:t>
            </w:r>
          </w:p>
          <w:p w14:paraId="4B5EB773" w14:textId="77777777" w:rsidR="00955FF7" w:rsidRPr="00955FF7" w:rsidRDefault="00955FF7" w:rsidP="00955FF7">
            <w:pPr>
              <w:spacing w:line="276" w:lineRule="auto"/>
              <w:rPr>
                <w:i/>
                <w:sz w:val="14"/>
                <w:szCs w:val="16"/>
              </w:rPr>
            </w:pPr>
            <w:r w:rsidRPr="00955FF7">
              <w:rPr>
                <w:i/>
                <w:sz w:val="14"/>
                <w:szCs w:val="16"/>
              </w:rPr>
              <w:t>•Volatile business cycles in the last quarter of the 19th century led corporations and governments to try to manage the market through a variety of methods, including monopolies, banking practices, and tariffs.</w:t>
            </w:r>
          </w:p>
          <w:p w14:paraId="0BB0836F" w14:textId="77777777" w:rsidR="00955FF7" w:rsidRPr="00554C37" w:rsidRDefault="00955FF7" w:rsidP="00955FF7">
            <w:pPr>
              <w:spacing w:line="276" w:lineRule="auto"/>
              <w:rPr>
                <w:sz w:val="14"/>
                <w:szCs w:val="16"/>
              </w:rPr>
            </w:pPr>
          </w:p>
        </w:tc>
        <w:tc>
          <w:tcPr>
            <w:tcW w:w="8820" w:type="dxa"/>
            <w:gridSpan w:val="2"/>
            <w:vMerge/>
            <w:tcBorders>
              <w:left w:val="single" w:sz="6" w:space="0" w:color="auto"/>
              <w:right w:val="single" w:sz="6" w:space="0" w:color="auto"/>
            </w:tcBorders>
          </w:tcPr>
          <w:p w14:paraId="0DAEE5D6" w14:textId="77777777" w:rsidR="00955FF7" w:rsidRPr="00554C37" w:rsidRDefault="00955FF7" w:rsidP="00F274A0">
            <w:pPr>
              <w:spacing w:line="276" w:lineRule="auto"/>
              <w:rPr>
                <w:sz w:val="14"/>
                <w:szCs w:val="16"/>
              </w:rPr>
            </w:pPr>
          </w:p>
        </w:tc>
      </w:tr>
      <w:tr w:rsidR="00955FF7" w:rsidRPr="00554C37" w14:paraId="31636C7E" w14:textId="77777777" w:rsidTr="00955FF7">
        <w:trPr>
          <w:cantSplit/>
          <w:trHeight w:val="583"/>
        </w:trPr>
        <w:tc>
          <w:tcPr>
            <w:tcW w:w="804" w:type="dxa"/>
            <w:vMerge/>
            <w:tcBorders>
              <w:left w:val="single" w:sz="12" w:space="0" w:color="auto"/>
              <w:right w:val="single" w:sz="6" w:space="0" w:color="auto"/>
            </w:tcBorders>
            <w:shd w:val="clear" w:color="auto" w:fill="E7E6E6" w:themeFill="background2"/>
            <w:textDirection w:val="btLr"/>
            <w:vAlign w:val="center"/>
          </w:tcPr>
          <w:p w14:paraId="575E5B00"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59D5E0BF" w14:textId="77777777" w:rsidR="00955FF7" w:rsidRPr="00554C37" w:rsidRDefault="00955FF7" w:rsidP="00F274A0">
            <w:pPr>
              <w:spacing w:line="276" w:lineRule="auto"/>
              <w:rPr>
                <w:sz w:val="14"/>
                <w:szCs w:val="16"/>
              </w:rPr>
            </w:pPr>
            <w:r>
              <w:rPr>
                <w:sz w:val="14"/>
                <w:szCs w:val="16"/>
              </w:rPr>
              <w:br/>
            </w:r>
            <w:r w:rsidRPr="00955FF7">
              <w:rPr>
                <w:sz w:val="14"/>
                <w:szCs w:val="16"/>
              </w:rPr>
              <w:t>Along with better harvests caused in part by the commercialization of agriculture, industrialization promoted population growth, longer life expectancy, and lowered infant mortality.</w:t>
            </w:r>
            <w:r>
              <w:rPr>
                <w:sz w:val="14"/>
                <w:szCs w:val="16"/>
              </w:rPr>
              <w:br/>
            </w:r>
          </w:p>
        </w:tc>
        <w:tc>
          <w:tcPr>
            <w:tcW w:w="8820" w:type="dxa"/>
            <w:gridSpan w:val="2"/>
            <w:vMerge/>
            <w:tcBorders>
              <w:left w:val="single" w:sz="6" w:space="0" w:color="auto"/>
              <w:right w:val="single" w:sz="6" w:space="0" w:color="auto"/>
            </w:tcBorders>
          </w:tcPr>
          <w:p w14:paraId="7D1BDFBE" w14:textId="77777777" w:rsidR="00955FF7" w:rsidRPr="00554C37" w:rsidRDefault="00955FF7" w:rsidP="00F274A0">
            <w:pPr>
              <w:spacing w:line="276" w:lineRule="auto"/>
              <w:rPr>
                <w:sz w:val="14"/>
                <w:szCs w:val="16"/>
              </w:rPr>
            </w:pPr>
          </w:p>
        </w:tc>
      </w:tr>
      <w:tr w:rsidR="00955FF7" w:rsidRPr="00554C37" w14:paraId="55425645" w14:textId="77777777" w:rsidTr="00F274A0">
        <w:trPr>
          <w:cantSplit/>
          <w:trHeight w:val="582"/>
        </w:trPr>
        <w:tc>
          <w:tcPr>
            <w:tcW w:w="804" w:type="dxa"/>
            <w:vMerge/>
            <w:tcBorders>
              <w:left w:val="single" w:sz="12" w:space="0" w:color="auto"/>
              <w:right w:val="single" w:sz="6" w:space="0" w:color="auto"/>
            </w:tcBorders>
            <w:shd w:val="clear" w:color="auto" w:fill="E7E6E6" w:themeFill="background2"/>
            <w:textDirection w:val="btLr"/>
            <w:vAlign w:val="center"/>
          </w:tcPr>
          <w:p w14:paraId="4E45E9FA"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6B2DEB3E" w14:textId="77777777" w:rsidR="00955FF7" w:rsidRPr="00955FF7" w:rsidRDefault="00955FF7" w:rsidP="00955FF7">
            <w:pPr>
              <w:spacing w:line="276" w:lineRule="auto"/>
              <w:rPr>
                <w:sz w:val="14"/>
                <w:szCs w:val="16"/>
              </w:rPr>
            </w:pPr>
            <w:r>
              <w:rPr>
                <w:sz w:val="14"/>
                <w:szCs w:val="16"/>
              </w:rPr>
              <w:br/>
            </w:r>
            <w:r w:rsidRPr="00955FF7">
              <w:rPr>
                <w:sz w:val="14"/>
                <w:szCs w:val="16"/>
              </w:rPr>
              <w:t xml:space="preserve">A heightened consumerism developed </w:t>
            </w:r>
            <w:proofErr w:type="gramStart"/>
            <w:r w:rsidRPr="00955FF7">
              <w:rPr>
                <w:sz w:val="14"/>
                <w:szCs w:val="16"/>
              </w:rPr>
              <w:t>as a result of</w:t>
            </w:r>
            <w:proofErr w:type="gramEnd"/>
            <w:r w:rsidRPr="00955FF7">
              <w:rPr>
                <w:sz w:val="14"/>
                <w:szCs w:val="16"/>
              </w:rPr>
              <w:t xml:space="preserve"> the second industrial revolution.</w:t>
            </w:r>
          </w:p>
          <w:p w14:paraId="5BA6980B" w14:textId="77777777" w:rsidR="00955FF7" w:rsidRPr="00955FF7" w:rsidRDefault="00955FF7" w:rsidP="00955FF7">
            <w:pPr>
              <w:spacing w:line="276" w:lineRule="auto"/>
              <w:rPr>
                <w:i/>
                <w:sz w:val="14"/>
                <w:szCs w:val="16"/>
              </w:rPr>
            </w:pPr>
            <w:r w:rsidRPr="00955FF7">
              <w:rPr>
                <w:i/>
                <w:sz w:val="14"/>
                <w:szCs w:val="16"/>
              </w:rPr>
              <w:t>•Industrialization and mass marketing increased both the production and demand for a new range of consumer goods— including clothing, processed foods, and labor-saving devices—and created more leisure opportunities.</w:t>
            </w:r>
          </w:p>
          <w:p w14:paraId="2123B4D7" w14:textId="77777777" w:rsidR="00955FF7" w:rsidRPr="00955FF7" w:rsidRDefault="00955FF7" w:rsidP="00955FF7">
            <w:pPr>
              <w:spacing w:line="276" w:lineRule="auto"/>
              <w:rPr>
                <w:sz w:val="14"/>
                <w:szCs w:val="16"/>
              </w:rPr>
            </w:pPr>
            <w:r w:rsidRPr="00955FF7">
              <w:rPr>
                <w:i/>
                <w:sz w:val="14"/>
                <w:szCs w:val="16"/>
              </w:rPr>
              <w:t>•Industrialization in Prussia allowed that state to become the leader of a unified Germany, which subsequently underwent rapid industrialization under government sponsorship.</w:t>
            </w:r>
            <w:r>
              <w:rPr>
                <w:i/>
                <w:sz w:val="14"/>
                <w:szCs w:val="16"/>
              </w:rPr>
              <w:br/>
            </w:r>
            <w:r>
              <w:rPr>
                <w:i/>
                <w:sz w:val="14"/>
                <w:szCs w:val="16"/>
              </w:rPr>
              <w:br/>
            </w:r>
          </w:p>
        </w:tc>
        <w:tc>
          <w:tcPr>
            <w:tcW w:w="8820" w:type="dxa"/>
            <w:gridSpan w:val="2"/>
            <w:vMerge/>
            <w:tcBorders>
              <w:left w:val="single" w:sz="6" w:space="0" w:color="auto"/>
              <w:right w:val="single" w:sz="6" w:space="0" w:color="auto"/>
            </w:tcBorders>
          </w:tcPr>
          <w:p w14:paraId="71DD6396" w14:textId="77777777" w:rsidR="00955FF7" w:rsidRPr="00554C37" w:rsidRDefault="00955FF7" w:rsidP="00F274A0">
            <w:pPr>
              <w:spacing w:line="276" w:lineRule="auto"/>
              <w:rPr>
                <w:sz w:val="14"/>
                <w:szCs w:val="16"/>
              </w:rPr>
            </w:pPr>
          </w:p>
        </w:tc>
      </w:tr>
    </w:tbl>
    <w:p w14:paraId="6CF47ABE" w14:textId="77777777" w:rsidR="00955FF7" w:rsidRDefault="00955FF7">
      <w:r>
        <w:br w:type="page"/>
      </w:r>
    </w:p>
    <w:tbl>
      <w:tblPr>
        <w:tblStyle w:val="TableGrid"/>
        <w:tblpPr w:leftFromText="180" w:rightFromText="180" w:vertAnchor="text" w:tblpY="1"/>
        <w:tblOverlap w:val="never"/>
        <w:tblW w:w="14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4"/>
        <w:gridCol w:w="4761"/>
        <w:gridCol w:w="8805"/>
        <w:gridCol w:w="15"/>
      </w:tblGrid>
      <w:tr w:rsidR="00955FF7" w:rsidRPr="00554C37" w14:paraId="14C9FE47" w14:textId="77777777" w:rsidTr="00D415FD">
        <w:trPr>
          <w:cantSplit/>
          <w:trHeight w:val="1050"/>
        </w:trPr>
        <w:tc>
          <w:tcPr>
            <w:tcW w:w="804" w:type="dxa"/>
            <w:vMerge w:val="restart"/>
            <w:tcBorders>
              <w:left w:val="single" w:sz="12" w:space="0" w:color="auto"/>
              <w:right w:val="single" w:sz="6" w:space="0" w:color="auto"/>
            </w:tcBorders>
            <w:shd w:val="clear" w:color="auto" w:fill="E7E6E6" w:themeFill="background2"/>
            <w:textDirection w:val="btLr"/>
            <w:vAlign w:val="center"/>
          </w:tcPr>
          <w:p w14:paraId="7A15B784" w14:textId="77777777" w:rsidR="00955FF7" w:rsidRPr="00554C37" w:rsidRDefault="00955FF7" w:rsidP="00F274A0">
            <w:pPr>
              <w:spacing w:line="276" w:lineRule="auto"/>
              <w:ind w:left="113" w:right="113"/>
              <w:jc w:val="center"/>
              <w:rPr>
                <w:rFonts w:ascii="Britannic Bold" w:eastAsia="Times New Roman" w:hAnsi="Britannic Bold" w:cs="Times New Roman"/>
                <w:sz w:val="20"/>
              </w:rPr>
            </w:pPr>
            <w:r w:rsidRPr="00955FF7">
              <w:rPr>
                <w:rFonts w:ascii="Britannic Bold" w:eastAsia="Times New Roman" w:hAnsi="Britannic Bold" w:cs="Times New Roman"/>
                <w:sz w:val="20"/>
              </w:rPr>
              <w:lastRenderedPageBreak/>
              <w:t xml:space="preserve">Social Effects of Industrialization  </w:t>
            </w:r>
          </w:p>
        </w:tc>
        <w:tc>
          <w:tcPr>
            <w:tcW w:w="4761" w:type="dxa"/>
            <w:tcBorders>
              <w:top w:val="single" w:sz="12" w:space="0" w:color="auto"/>
              <w:left w:val="single" w:sz="6" w:space="0" w:color="auto"/>
              <w:bottom w:val="single" w:sz="6" w:space="0" w:color="auto"/>
              <w:right w:val="single" w:sz="6" w:space="0" w:color="auto"/>
            </w:tcBorders>
            <w:vAlign w:val="center"/>
          </w:tcPr>
          <w:p w14:paraId="2E2E43C2" w14:textId="77777777" w:rsidR="00955FF7" w:rsidRPr="00554C37" w:rsidRDefault="00955FF7" w:rsidP="00F274A0">
            <w:pPr>
              <w:spacing w:line="276" w:lineRule="auto"/>
              <w:rPr>
                <w:sz w:val="14"/>
                <w:szCs w:val="16"/>
              </w:rPr>
            </w:pPr>
            <w:r w:rsidRPr="00955FF7">
              <w:rPr>
                <w:sz w:val="14"/>
                <w:szCs w:val="16"/>
              </w:rPr>
              <w:t>In industrialized areas of Europe (i.e., western and northern Europe), socioeconomic changes created divisions of labor that led to the development of self-conscious classes, including the proletariat and the bourgeoisie.</w:t>
            </w:r>
          </w:p>
        </w:tc>
        <w:tc>
          <w:tcPr>
            <w:tcW w:w="8820" w:type="dxa"/>
            <w:gridSpan w:val="2"/>
            <w:vMerge w:val="restart"/>
            <w:tcBorders>
              <w:left w:val="single" w:sz="6" w:space="0" w:color="auto"/>
              <w:right w:val="single" w:sz="6" w:space="0" w:color="auto"/>
            </w:tcBorders>
          </w:tcPr>
          <w:p w14:paraId="3FEA263E" w14:textId="77777777" w:rsidR="00955FF7" w:rsidRPr="00554C37" w:rsidRDefault="00955FF7" w:rsidP="00F274A0">
            <w:pPr>
              <w:spacing w:line="276" w:lineRule="auto"/>
              <w:rPr>
                <w:sz w:val="14"/>
                <w:szCs w:val="16"/>
              </w:rPr>
            </w:pPr>
          </w:p>
        </w:tc>
      </w:tr>
      <w:tr w:rsidR="00955FF7" w:rsidRPr="00554C37" w14:paraId="29BC5B4C" w14:textId="77777777" w:rsidTr="00D415FD">
        <w:trPr>
          <w:cantSplit/>
          <w:trHeight w:val="142"/>
        </w:trPr>
        <w:tc>
          <w:tcPr>
            <w:tcW w:w="804" w:type="dxa"/>
            <w:vMerge/>
            <w:tcBorders>
              <w:left w:val="single" w:sz="12" w:space="0" w:color="auto"/>
              <w:right w:val="single" w:sz="6" w:space="0" w:color="auto"/>
            </w:tcBorders>
            <w:shd w:val="clear" w:color="auto" w:fill="E7E6E6" w:themeFill="background2"/>
            <w:textDirection w:val="btLr"/>
            <w:vAlign w:val="center"/>
          </w:tcPr>
          <w:p w14:paraId="242CB6E5"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right w:val="single" w:sz="6" w:space="0" w:color="auto"/>
            </w:tcBorders>
            <w:vAlign w:val="center"/>
          </w:tcPr>
          <w:p w14:paraId="62714582" w14:textId="77777777" w:rsidR="00955FF7" w:rsidRPr="00554C37" w:rsidRDefault="00955FF7" w:rsidP="00F274A0">
            <w:pPr>
              <w:spacing w:line="276" w:lineRule="auto"/>
              <w:rPr>
                <w:sz w:val="14"/>
                <w:szCs w:val="16"/>
              </w:rPr>
            </w:pPr>
            <w:r>
              <w:rPr>
                <w:sz w:val="14"/>
                <w:szCs w:val="16"/>
              </w:rPr>
              <w:br/>
            </w:r>
            <w:r w:rsidRPr="00955FF7">
              <w:rPr>
                <w:sz w:val="14"/>
                <w:szCs w:val="16"/>
              </w:rPr>
              <w:t>In some of the less industrialized areas of Europe, the dominance of agricultural elites continued into the 20th century.</w:t>
            </w:r>
            <w:r>
              <w:rPr>
                <w:sz w:val="14"/>
                <w:szCs w:val="16"/>
              </w:rPr>
              <w:br/>
            </w:r>
          </w:p>
        </w:tc>
        <w:tc>
          <w:tcPr>
            <w:tcW w:w="8820" w:type="dxa"/>
            <w:gridSpan w:val="2"/>
            <w:vMerge/>
            <w:tcBorders>
              <w:left w:val="single" w:sz="6" w:space="0" w:color="auto"/>
              <w:right w:val="single" w:sz="6" w:space="0" w:color="auto"/>
            </w:tcBorders>
          </w:tcPr>
          <w:p w14:paraId="2E846FA8" w14:textId="77777777" w:rsidR="00955FF7" w:rsidRPr="00554C37" w:rsidRDefault="00955FF7" w:rsidP="00F274A0">
            <w:pPr>
              <w:spacing w:line="276" w:lineRule="auto"/>
              <w:rPr>
                <w:sz w:val="14"/>
                <w:szCs w:val="16"/>
              </w:rPr>
            </w:pPr>
          </w:p>
        </w:tc>
      </w:tr>
      <w:tr w:rsidR="00955FF7" w:rsidRPr="00554C37" w14:paraId="0C9262C5" w14:textId="77777777" w:rsidTr="00D415FD">
        <w:trPr>
          <w:cantSplit/>
          <w:trHeight w:val="137"/>
        </w:trPr>
        <w:tc>
          <w:tcPr>
            <w:tcW w:w="804" w:type="dxa"/>
            <w:vMerge/>
            <w:tcBorders>
              <w:left w:val="single" w:sz="12" w:space="0" w:color="auto"/>
              <w:right w:val="single" w:sz="6" w:space="0" w:color="auto"/>
            </w:tcBorders>
            <w:shd w:val="clear" w:color="auto" w:fill="E7E6E6" w:themeFill="background2"/>
            <w:textDirection w:val="btLr"/>
            <w:vAlign w:val="center"/>
          </w:tcPr>
          <w:p w14:paraId="3A072F3A"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right w:val="single" w:sz="6" w:space="0" w:color="auto"/>
            </w:tcBorders>
            <w:vAlign w:val="center"/>
          </w:tcPr>
          <w:p w14:paraId="40AB9BE3" w14:textId="77777777" w:rsidR="00955FF7" w:rsidRPr="00955FF7" w:rsidRDefault="00955FF7" w:rsidP="00F274A0">
            <w:pPr>
              <w:spacing w:line="276" w:lineRule="auto"/>
              <w:rPr>
                <w:sz w:val="14"/>
                <w:szCs w:val="16"/>
              </w:rPr>
            </w:pPr>
            <w:r>
              <w:rPr>
                <w:sz w:val="14"/>
                <w:szCs w:val="16"/>
              </w:rPr>
              <w:br/>
            </w:r>
            <w:r w:rsidRPr="00955FF7">
              <w:rPr>
                <w:sz w:val="14"/>
                <w:szCs w:val="16"/>
              </w:rPr>
              <w:t>Class identity developed and was reinforced through participation in philanthropic, political, and social associations among the middle classes, and in mutual aid societies and trade unions among the working classes.</w:t>
            </w:r>
            <w:r>
              <w:rPr>
                <w:sz w:val="14"/>
                <w:szCs w:val="16"/>
              </w:rPr>
              <w:br/>
            </w:r>
          </w:p>
        </w:tc>
        <w:tc>
          <w:tcPr>
            <w:tcW w:w="8820" w:type="dxa"/>
            <w:gridSpan w:val="2"/>
            <w:vMerge/>
            <w:tcBorders>
              <w:left w:val="single" w:sz="6" w:space="0" w:color="auto"/>
              <w:right w:val="single" w:sz="6" w:space="0" w:color="auto"/>
            </w:tcBorders>
          </w:tcPr>
          <w:p w14:paraId="128828D0" w14:textId="77777777" w:rsidR="00955FF7" w:rsidRPr="00554C37" w:rsidRDefault="00955FF7" w:rsidP="00F274A0">
            <w:pPr>
              <w:spacing w:line="276" w:lineRule="auto"/>
              <w:rPr>
                <w:sz w:val="14"/>
                <w:szCs w:val="16"/>
              </w:rPr>
            </w:pPr>
          </w:p>
        </w:tc>
      </w:tr>
      <w:tr w:rsidR="00955FF7" w:rsidRPr="00554C37" w14:paraId="27BF7FD5" w14:textId="77777777" w:rsidTr="00D415FD">
        <w:trPr>
          <w:cantSplit/>
          <w:trHeight w:val="137"/>
        </w:trPr>
        <w:tc>
          <w:tcPr>
            <w:tcW w:w="804" w:type="dxa"/>
            <w:vMerge/>
            <w:tcBorders>
              <w:left w:val="single" w:sz="12" w:space="0" w:color="auto"/>
              <w:right w:val="single" w:sz="6" w:space="0" w:color="auto"/>
            </w:tcBorders>
            <w:shd w:val="clear" w:color="auto" w:fill="E7E6E6" w:themeFill="background2"/>
            <w:textDirection w:val="btLr"/>
            <w:vAlign w:val="center"/>
          </w:tcPr>
          <w:p w14:paraId="66E3E3AD"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right w:val="single" w:sz="6" w:space="0" w:color="auto"/>
            </w:tcBorders>
            <w:vAlign w:val="center"/>
          </w:tcPr>
          <w:p w14:paraId="4FA241F5" w14:textId="77777777" w:rsidR="00955FF7" w:rsidRPr="00955FF7" w:rsidRDefault="00955FF7" w:rsidP="00F274A0">
            <w:pPr>
              <w:spacing w:line="276" w:lineRule="auto"/>
              <w:rPr>
                <w:sz w:val="14"/>
                <w:szCs w:val="16"/>
              </w:rPr>
            </w:pPr>
            <w:r>
              <w:rPr>
                <w:sz w:val="14"/>
                <w:szCs w:val="16"/>
              </w:rPr>
              <w:br/>
            </w:r>
            <w:r w:rsidRPr="00955FF7">
              <w:rPr>
                <w:sz w:val="14"/>
                <w:szCs w:val="16"/>
              </w:rPr>
              <w:t>With migration from rural to urban areas in industrialized regions, cities experienced overcrowding, while affected rural areas suffered declines in available labor as well as weakened communities.</w:t>
            </w:r>
            <w:r>
              <w:rPr>
                <w:sz w:val="14"/>
                <w:szCs w:val="16"/>
              </w:rPr>
              <w:br/>
            </w:r>
          </w:p>
        </w:tc>
        <w:tc>
          <w:tcPr>
            <w:tcW w:w="8820" w:type="dxa"/>
            <w:gridSpan w:val="2"/>
            <w:vMerge/>
            <w:tcBorders>
              <w:left w:val="single" w:sz="6" w:space="0" w:color="auto"/>
              <w:right w:val="single" w:sz="6" w:space="0" w:color="auto"/>
            </w:tcBorders>
          </w:tcPr>
          <w:p w14:paraId="1EC9333D" w14:textId="77777777" w:rsidR="00955FF7" w:rsidRPr="00554C37" w:rsidRDefault="00955FF7" w:rsidP="00F274A0">
            <w:pPr>
              <w:spacing w:line="276" w:lineRule="auto"/>
              <w:rPr>
                <w:sz w:val="14"/>
                <w:szCs w:val="16"/>
              </w:rPr>
            </w:pPr>
          </w:p>
        </w:tc>
      </w:tr>
      <w:tr w:rsidR="00955FF7" w:rsidRPr="00554C37" w14:paraId="78D8D74F" w14:textId="77777777" w:rsidTr="00D415FD">
        <w:trPr>
          <w:cantSplit/>
          <w:trHeight w:val="137"/>
        </w:trPr>
        <w:tc>
          <w:tcPr>
            <w:tcW w:w="804" w:type="dxa"/>
            <w:vMerge/>
            <w:tcBorders>
              <w:left w:val="single" w:sz="12" w:space="0" w:color="auto"/>
              <w:right w:val="single" w:sz="6" w:space="0" w:color="auto"/>
            </w:tcBorders>
            <w:shd w:val="clear" w:color="auto" w:fill="E7E6E6" w:themeFill="background2"/>
            <w:textDirection w:val="btLr"/>
            <w:vAlign w:val="center"/>
          </w:tcPr>
          <w:p w14:paraId="7897CB98"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right w:val="single" w:sz="6" w:space="0" w:color="auto"/>
            </w:tcBorders>
            <w:vAlign w:val="center"/>
          </w:tcPr>
          <w:p w14:paraId="726A6F6A" w14:textId="77777777" w:rsidR="00955FF7" w:rsidRPr="00955FF7" w:rsidRDefault="00955FF7" w:rsidP="00F274A0">
            <w:pPr>
              <w:spacing w:line="276" w:lineRule="auto"/>
              <w:rPr>
                <w:sz w:val="14"/>
                <w:szCs w:val="16"/>
              </w:rPr>
            </w:pPr>
            <w:r>
              <w:rPr>
                <w:sz w:val="14"/>
                <w:szCs w:val="16"/>
              </w:rPr>
              <w:br/>
            </w:r>
            <w:r w:rsidRPr="00955FF7">
              <w:rPr>
                <w:sz w:val="14"/>
                <w:szCs w:val="16"/>
              </w:rPr>
              <w:t>Bourgeois families became focused on the nuclear family and the cult of domesticity, with distinct gender roles for men and women.</w:t>
            </w:r>
            <w:r>
              <w:rPr>
                <w:sz w:val="14"/>
                <w:szCs w:val="16"/>
              </w:rPr>
              <w:br/>
            </w:r>
          </w:p>
        </w:tc>
        <w:tc>
          <w:tcPr>
            <w:tcW w:w="8820" w:type="dxa"/>
            <w:gridSpan w:val="2"/>
            <w:vMerge/>
            <w:tcBorders>
              <w:left w:val="single" w:sz="6" w:space="0" w:color="auto"/>
              <w:right w:val="single" w:sz="6" w:space="0" w:color="auto"/>
            </w:tcBorders>
          </w:tcPr>
          <w:p w14:paraId="7841369B" w14:textId="77777777" w:rsidR="00955FF7" w:rsidRPr="00554C37" w:rsidRDefault="00955FF7" w:rsidP="00F274A0">
            <w:pPr>
              <w:spacing w:line="276" w:lineRule="auto"/>
              <w:rPr>
                <w:sz w:val="14"/>
                <w:szCs w:val="16"/>
              </w:rPr>
            </w:pPr>
          </w:p>
        </w:tc>
      </w:tr>
      <w:tr w:rsidR="00955FF7" w:rsidRPr="00554C37" w14:paraId="29DF0AD7" w14:textId="77777777" w:rsidTr="00D415FD">
        <w:trPr>
          <w:cantSplit/>
          <w:trHeight w:val="137"/>
        </w:trPr>
        <w:tc>
          <w:tcPr>
            <w:tcW w:w="804" w:type="dxa"/>
            <w:vMerge/>
            <w:tcBorders>
              <w:left w:val="single" w:sz="12" w:space="0" w:color="auto"/>
              <w:right w:val="single" w:sz="6" w:space="0" w:color="auto"/>
            </w:tcBorders>
            <w:shd w:val="clear" w:color="auto" w:fill="E7E6E6" w:themeFill="background2"/>
            <w:textDirection w:val="btLr"/>
            <w:vAlign w:val="center"/>
          </w:tcPr>
          <w:p w14:paraId="31C8ED68"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right w:val="single" w:sz="6" w:space="0" w:color="auto"/>
            </w:tcBorders>
            <w:vAlign w:val="center"/>
          </w:tcPr>
          <w:p w14:paraId="0448846E" w14:textId="77777777" w:rsidR="00955FF7" w:rsidRPr="00955FF7" w:rsidRDefault="00955FF7" w:rsidP="00F274A0">
            <w:pPr>
              <w:spacing w:line="276" w:lineRule="auto"/>
              <w:rPr>
                <w:sz w:val="14"/>
                <w:szCs w:val="16"/>
              </w:rPr>
            </w:pPr>
            <w:r>
              <w:rPr>
                <w:sz w:val="14"/>
                <w:szCs w:val="16"/>
              </w:rPr>
              <w:br/>
            </w:r>
            <w:r w:rsidRPr="00955FF7">
              <w:rPr>
                <w:sz w:val="14"/>
                <w:szCs w:val="16"/>
              </w:rPr>
              <w:t>By the end of the century, higher wages, laws restricting the labor of children and women, social welfare programs, improved diet, and increased access to birth control affected the quality of life for the working class.</w:t>
            </w:r>
            <w:r>
              <w:rPr>
                <w:sz w:val="14"/>
                <w:szCs w:val="16"/>
              </w:rPr>
              <w:br/>
            </w:r>
          </w:p>
        </w:tc>
        <w:tc>
          <w:tcPr>
            <w:tcW w:w="8820" w:type="dxa"/>
            <w:gridSpan w:val="2"/>
            <w:vMerge/>
            <w:tcBorders>
              <w:left w:val="single" w:sz="6" w:space="0" w:color="auto"/>
              <w:right w:val="single" w:sz="6" w:space="0" w:color="auto"/>
            </w:tcBorders>
          </w:tcPr>
          <w:p w14:paraId="6D0D14AC" w14:textId="77777777" w:rsidR="00955FF7" w:rsidRPr="00554C37" w:rsidRDefault="00955FF7" w:rsidP="00F274A0">
            <w:pPr>
              <w:spacing w:line="276" w:lineRule="auto"/>
              <w:rPr>
                <w:sz w:val="14"/>
                <w:szCs w:val="16"/>
              </w:rPr>
            </w:pPr>
          </w:p>
        </w:tc>
      </w:tr>
      <w:tr w:rsidR="00955FF7" w:rsidRPr="00554C37" w14:paraId="4B46D753" w14:textId="77777777" w:rsidTr="00D415FD">
        <w:trPr>
          <w:cantSplit/>
          <w:trHeight w:val="137"/>
        </w:trPr>
        <w:tc>
          <w:tcPr>
            <w:tcW w:w="804" w:type="dxa"/>
            <w:vMerge/>
            <w:tcBorders>
              <w:left w:val="single" w:sz="12" w:space="0" w:color="auto"/>
              <w:right w:val="single" w:sz="6" w:space="0" w:color="auto"/>
            </w:tcBorders>
            <w:shd w:val="clear" w:color="auto" w:fill="E7E6E6" w:themeFill="background2"/>
            <w:textDirection w:val="btLr"/>
            <w:vAlign w:val="center"/>
          </w:tcPr>
          <w:p w14:paraId="6CAF936C"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right w:val="single" w:sz="6" w:space="0" w:color="auto"/>
            </w:tcBorders>
            <w:vAlign w:val="center"/>
          </w:tcPr>
          <w:p w14:paraId="26B794B7" w14:textId="77777777" w:rsidR="00955FF7" w:rsidRPr="00955FF7" w:rsidRDefault="00955FF7" w:rsidP="00F274A0">
            <w:pPr>
              <w:spacing w:line="276" w:lineRule="auto"/>
              <w:rPr>
                <w:sz w:val="14"/>
                <w:szCs w:val="16"/>
              </w:rPr>
            </w:pPr>
            <w:r>
              <w:rPr>
                <w:sz w:val="14"/>
                <w:szCs w:val="16"/>
              </w:rPr>
              <w:br/>
            </w:r>
            <w:r w:rsidRPr="00955FF7">
              <w:rPr>
                <w:sz w:val="14"/>
                <w:szCs w:val="16"/>
              </w:rPr>
              <w:t>Economic motivations for marriage, while still important for all classes, diminished as the middle-class notion of companionate marriage began to be adopted by the working classes.</w:t>
            </w:r>
            <w:r>
              <w:rPr>
                <w:sz w:val="14"/>
                <w:szCs w:val="16"/>
              </w:rPr>
              <w:br/>
            </w:r>
          </w:p>
        </w:tc>
        <w:tc>
          <w:tcPr>
            <w:tcW w:w="8820" w:type="dxa"/>
            <w:gridSpan w:val="2"/>
            <w:vMerge/>
            <w:tcBorders>
              <w:left w:val="single" w:sz="6" w:space="0" w:color="auto"/>
              <w:right w:val="single" w:sz="6" w:space="0" w:color="auto"/>
            </w:tcBorders>
          </w:tcPr>
          <w:p w14:paraId="6BD0FB55" w14:textId="77777777" w:rsidR="00955FF7" w:rsidRPr="00554C37" w:rsidRDefault="00955FF7" w:rsidP="00F274A0">
            <w:pPr>
              <w:spacing w:line="276" w:lineRule="auto"/>
              <w:rPr>
                <w:sz w:val="14"/>
                <w:szCs w:val="16"/>
              </w:rPr>
            </w:pPr>
          </w:p>
        </w:tc>
      </w:tr>
      <w:tr w:rsidR="00955FF7" w:rsidRPr="00554C37" w14:paraId="7DECD5C6" w14:textId="77777777" w:rsidTr="00D415FD">
        <w:trPr>
          <w:cantSplit/>
          <w:trHeight w:val="137"/>
        </w:trPr>
        <w:tc>
          <w:tcPr>
            <w:tcW w:w="804" w:type="dxa"/>
            <w:vMerge/>
            <w:tcBorders>
              <w:left w:val="single" w:sz="12" w:space="0" w:color="auto"/>
              <w:right w:val="single" w:sz="6" w:space="0" w:color="auto"/>
            </w:tcBorders>
            <w:shd w:val="clear" w:color="auto" w:fill="E7E6E6" w:themeFill="background2"/>
            <w:textDirection w:val="btLr"/>
            <w:vAlign w:val="center"/>
          </w:tcPr>
          <w:p w14:paraId="77BF7745" w14:textId="77777777" w:rsidR="00955FF7" w:rsidRPr="00554C37" w:rsidRDefault="00955FF7"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right w:val="single" w:sz="6" w:space="0" w:color="auto"/>
            </w:tcBorders>
            <w:vAlign w:val="center"/>
          </w:tcPr>
          <w:p w14:paraId="074F9665" w14:textId="77777777" w:rsidR="00955FF7" w:rsidRPr="00955FF7" w:rsidRDefault="00955FF7" w:rsidP="00F274A0">
            <w:pPr>
              <w:spacing w:line="276" w:lineRule="auto"/>
              <w:rPr>
                <w:sz w:val="14"/>
                <w:szCs w:val="16"/>
              </w:rPr>
            </w:pPr>
            <w:r>
              <w:rPr>
                <w:sz w:val="14"/>
                <w:szCs w:val="16"/>
              </w:rPr>
              <w:br/>
            </w:r>
            <w:r w:rsidRPr="00955FF7">
              <w:rPr>
                <w:sz w:val="14"/>
                <w:szCs w:val="16"/>
              </w:rPr>
              <w:t>Leisure time centered increasingly on the family or small groups, concurrent with the development of activities and spaces to use that time.</w:t>
            </w:r>
            <w:r>
              <w:rPr>
                <w:sz w:val="14"/>
                <w:szCs w:val="16"/>
              </w:rPr>
              <w:br/>
            </w:r>
          </w:p>
        </w:tc>
        <w:tc>
          <w:tcPr>
            <w:tcW w:w="8820" w:type="dxa"/>
            <w:gridSpan w:val="2"/>
            <w:vMerge/>
            <w:tcBorders>
              <w:left w:val="single" w:sz="6" w:space="0" w:color="auto"/>
              <w:right w:val="single" w:sz="6" w:space="0" w:color="auto"/>
            </w:tcBorders>
          </w:tcPr>
          <w:p w14:paraId="13494BC7" w14:textId="77777777" w:rsidR="00955FF7" w:rsidRPr="00554C37" w:rsidRDefault="00955FF7" w:rsidP="00F274A0">
            <w:pPr>
              <w:spacing w:line="276" w:lineRule="auto"/>
              <w:rPr>
                <w:sz w:val="14"/>
                <w:szCs w:val="16"/>
              </w:rPr>
            </w:pPr>
          </w:p>
        </w:tc>
      </w:tr>
      <w:tr w:rsidR="007A1BD1" w:rsidRPr="00554C37" w14:paraId="14FA3204" w14:textId="77777777" w:rsidTr="00D415FD">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01D20DE3" w14:textId="77777777" w:rsidR="007A1BD1" w:rsidRPr="00554C37" w:rsidRDefault="007A1BD1" w:rsidP="00F274A0">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726B61CD" w14:textId="77777777" w:rsidR="00955FF7" w:rsidRPr="00955FF7" w:rsidRDefault="007A1BD1" w:rsidP="00955FF7">
            <w:pPr>
              <w:spacing w:line="276" w:lineRule="auto"/>
              <w:rPr>
                <w:sz w:val="14"/>
                <w:szCs w:val="16"/>
              </w:rPr>
            </w:pPr>
            <w:r w:rsidRPr="00554C37">
              <w:rPr>
                <w:sz w:val="14"/>
                <w:szCs w:val="16"/>
              </w:rPr>
              <w:br/>
            </w:r>
            <w:r w:rsidR="00955FF7" w:rsidRPr="00955FF7">
              <w:rPr>
                <w:sz w:val="14"/>
                <w:szCs w:val="16"/>
              </w:rPr>
              <w:t>Explain how innovations and advances in technology during the Industrial Revolutions led to economic and social change.</w:t>
            </w:r>
          </w:p>
          <w:p w14:paraId="1C93F95A" w14:textId="77777777" w:rsidR="00955FF7" w:rsidRPr="00955FF7" w:rsidRDefault="00955FF7" w:rsidP="00955FF7">
            <w:pPr>
              <w:spacing w:line="276" w:lineRule="auto"/>
              <w:rPr>
                <w:sz w:val="14"/>
                <w:szCs w:val="16"/>
              </w:rPr>
            </w:pPr>
            <w:r>
              <w:rPr>
                <w:sz w:val="14"/>
                <w:szCs w:val="16"/>
              </w:rPr>
              <w:br/>
            </w:r>
          </w:p>
          <w:p w14:paraId="73D1B042" w14:textId="77777777" w:rsidR="00955FF7" w:rsidRPr="00955FF7" w:rsidRDefault="00955FF7" w:rsidP="00955FF7">
            <w:pPr>
              <w:spacing w:line="276" w:lineRule="auto"/>
              <w:rPr>
                <w:sz w:val="14"/>
                <w:szCs w:val="16"/>
              </w:rPr>
            </w:pPr>
            <w:r w:rsidRPr="00955FF7">
              <w:rPr>
                <w:sz w:val="14"/>
                <w:szCs w:val="16"/>
              </w:rPr>
              <w:t>Explain how industrialization influenced economic and political development throughout the period from 1815 to 1914.</w:t>
            </w:r>
          </w:p>
          <w:p w14:paraId="4E63C784" w14:textId="77777777" w:rsidR="00955FF7" w:rsidRPr="00955FF7" w:rsidRDefault="00955FF7" w:rsidP="00955FF7">
            <w:pPr>
              <w:spacing w:line="276" w:lineRule="auto"/>
              <w:rPr>
                <w:sz w:val="14"/>
                <w:szCs w:val="16"/>
              </w:rPr>
            </w:pPr>
            <w:r>
              <w:rPr>
                <w:sz w:val="14"/>
                <w:szCs w:val="16"/>
              </w:rPr>
              <w:br/>
            </w:r>
          </w:p>
          <w:p w14:paraId="64E9F063" w14:textId="77777777" w:rsidR="007A1BD1" w:rsidRPr="00554C37" w:rsidRDefault="00955FF7" w:rsidP="00955FF7">
            <w:pPr>
              <w:spacing w:line="276" w:lineRule="auto"/>
              <w:rPr>
                <w:sz w:val="14"/>
                <w:szCs w:val="16"/>
              </w:rPr>
            </w:pPr>
            <w:r w:rsidRPr="00955FF7">
              <w:rPr>
                <w:sz w:val="14"/>
                <w:szCs w:val="16"/>
              </w:rPr>
              <w:t>Explain the causes and consequences of social developments resulting from industrialization.</w:t>
            </w:r>
            <w:r>
              <w:rPr>
                <w:sz w:val="14"/>
                <w:szCs w:val="16"/>
              </w:rPr>
              <w:br/>
            </w:r>
          </w:p>
          <w:p w14:paraId="7DB7F335" w14:textId="77777777" w:rsidR="007A1BD1" w:rsidRPr="00554C37" w:rsidRDefault="007A1BD1" w:rsidP="00F274A0">
            <w:pPr>
              <w:spacing w:line="276" w:lineRule="auto"/>
              <w:rPr>
                <w:sz w:val="14"/>
                <w:szCs w:val="16"/>
              </w:rPr>
            </w:pPr>
          </w:p>
        </w:tc>
      </w:tr>
      <w:tr w:rsidR="007A1BD1" w:rsidRPr="00554C37" w14:paraId="534482BC" w14:textId="77777777" w:rsidTr="00D415FD">
        <w:trPr>
          <w:gridAfter w:val="1"/>
          <w:wAfter w:w="15" w:type="dxa"/>
          <w:trHeight w:val="686"/>
        </w:trPr>
        <w:tc>
          <w:tcPr>
            <w:tcW w:w="804" w:type="dxa"/>
            <w:vMerge w:val="restart"/>
            <w:tcBorders>
              <w:top w:val="single" w:sz="6" w:space="0" w:color="auto"/>
            </w:tcBorders>
            <w:shd w:val="clear" w:color="auto" w:fill="E7E6E6" w:themeFill="background2"/>
            <w:textDirection w:val="btLr"/>
            <w:vAlign w:val="center"/>
          </w:tcPr>
          <w:p w14:paraId="5D5D7D5F" w14:textId="77777777" w:rsidR="007A1BD1" w:rsidRPr="00554C37" w:rsidRDefault="00955FF7" w:rsidP="00955FF7">
            <w:pPr>
              <w:spacing w:line="276" w:lineRule="auto"/>
              <w:ind w:left="113" w:right="113"/>
              <w:jc w:val="center"/>
              <w:rPr>
                <w:rFonts w:ascii="Britannic Bold" w:eastAsia="Times New Roman" w:hAnsi="Britannic Bold" w:cs="Times New Roman"/>
                <w:sz w:val="20"/>
                <w:szCs w:val="16"/>
              </w:rPr>
            </w:pPr>
            <w:r w:rsidRPr="00955FF7">
              <w:rPr>
                <w:rFonts w:ascii="Britannic Bold" w:hAnsi="Britannic Bold"/>
                <w:sz w:val="20"/>
                <w:szCs w:val="16"/>
              </w:rPr>
              <w:lastRenderedPageBreak/>
              <w:t>The Concert of Europe and European Conservativism</w:t>
            </w:r>
          </w:p>
        </w:tc>
        <w:tc>
          <w:tcPr>
            <w:tcW w:w="4761" w:type="dxa"/>
            <w:tcBorders>
              <w:top w:val="single" w:sz="12" w:space="0" w:color="auto"/>
              <w:bottom w:val="single" w:sz="6" w:space="0" w:color="auto"/>
            </w:tcBorders>
            <w:vAlign w:val="center"/>
          </w:tcPr>
          <w:p w14:paraId="669F8F02" w14:textId="77777777" w:rsidR="007A1BD1" w:rsidRDefault="007A1BD1" w:rsidP="00F274A0">
            <w:pPr>
              <w:spacing w:line="276" w:lineRule="auto"/>
              <w:rPr>
                <w:rFonts w:eastAsia="Times New Roman" w:cs="Times New Roman"/>
                <w:sz w:val="14"/>
                <w:szCs w:val="16"/>
              </w:rPr>
            </w:pPr>
          </w:p>
          <w:p w14:paraId="123E3657" w14:textId="77777777" w:rsidR="007A1BD1" w:rsidRPr="00554C37" w:rsidRDefault="00955FF7" w:rsidP="00F274A0">
            <w:pPr>
              <w:spacing w:line="276" w:lineRule="auto"/>
              <w:rPr>
                <w:rFonts w:eastAsia="Times New Roman" w:cs="Times New Roman"/>
                <w:sz w:val="14"/>
                <w:szCs w:val="16"/>
              </w:rPr>
            </w:pPr>
            <w:r w:rsidRPr="00955FF7">
              <w:rPr>
                <w:rFonts w:eastAsia="Times New Roman" w:cs="Times New Roman"/>
                <w:sz w:val="14"/>
                <w:szCs w:val="16"/>
              </w:rPr>
              <w:t>Conservatives developed a new ideology in support of traditional political and religious authorities, which was based on the idea that human nature was not perfectible.</w:t>
            </w:r>
          </w:p>
        </w:tc>
        <w:tc>
          <w:tcPr>
            <w:tcW w:w="8805" w:type="dxa"/>
            <w:vMerge w:val="restart"/>
            <w:tcBorders>
              <w:top w:val="single" w:sz="12" w:space="0" w:color="auto"/>
              <w:right w:val="single" w:sz="12" w:space="0" w:color="auto"/>
            </w:tcBorders>
            <w:vAlign w:val="center"/>
          </w:tcPr>
          <w:p w14:paraId="77B76FAF" w14:textId="77777777" w:rsidR="007A1BD1" w:rsidRPr="00554C37" w:rsidRDefault="007A1BD1" w:rsidP="00F274A0">
            <w:pPr>
              <w:spacing w:line="276" w:lineRule="auto"/>
              <w:rPr>
                <w:rFonts w:eastAsia="Times New Roman" w:cs="Times New Roman"/>
                <w:sz w:val="14"/>
                <w:szCs w:val="16"/>
              </w:rPr>
            </w:pPr>
          </w:p>
        </w:tc>
      </w:tr>
      <w:tr w:rsidR="00955FF7" w:rsidRPr="00554C37" w14:paraId="49615F30" w14:textId="77777777" w:rsidTr="00D415FD">
        <w:trPr>
          <w:gridAfter w:val="1"/>
          <w:wAfter w:w="15" w:type="dxa"/>
          <w:trHeight w:val="1692"/>
        </w:trPr>
        <w:tc>
          <w:tcPr>
            <w:tcW w:w="804" w:type="dxa"/>
            <w:vMerge/>
            <w:shd w:val="clear" w:color="auto" w:fill="E7E6E6" w:themeFill="background2"/>
            <w:textDirection w:val="btLr"/>
            <w:vAlign w:val="center"/>
          </w:tcPr>
          <w:p w14:paraId="06585160" w14:textId="77777777" w:rsidR="00955FF7" w:rsidRPr="00D566DC" w:rsidRDefault="00955FF7" w:rsidP="00F274A0">
            <w:pPr>
              <w:spacing w:line="276" w:lineRule="auto"/>
              <w:ind w:left="113" w:right="113"/>
              <w:jc w:val="center"/>
              <w:rPr>
                <w:rFonts w:ascii="Britannic Bold" w:hAnsi="Britannic Bold"/>
                <w:szCs w:val="16"/>
              </w:rPr>
            </w:pPr>
          </w:p>
        </w:tc>
        <w:tc>
          <w:tcPr>
            <w:tcW w:w="4761" w:type="dxa"/>
            <w:tcBorders>
              <w:top w:val="single" w:sz="6" w:space="0" w:color="auto"/>
              <w:bottom w:val="single" w:sz="12" w:space="0" w:color="auto"/>
            </w:tcBorders>
            <w:vAlign w:val="center"/>
          </w:tcPr>
          <w:p w14:paraId="053672A5" w14:textId="77777777" w:rsidR="00955FF7" w:rsidRDefault="00955FF7" w:rsidP="00F274A0">
            <w:pPr>
              <w:spacing w:line="276" w:lineRule="auto"/>
              <w:rPr>
                <w:rFonts w:eastAsia="Times New Roman" w:cs="Times New Roman"/>
                <w:sz w:val="14"/>
                <w:szCs w:val="16"/>
              </w:rPr>
            </w:pPr>
          </w:p>
          <w:p w14:paraId="14D8E236" w14:textId="77777777" w:rsidR="00955FF7" w:rsidRPr="00955FF7" w:rsidRDefault="00955FF7" w:rsidP="00955FF7">
            <w:pPr>
              <w:spacing w:line="276" w:lineRule="auto"/>
              <w:rPr>
                <w:rFonts w:eastAsia="Times New Roman" w:cs="Times New Roman"/>
                <w:sz w:val="14"/>
                <w:szCs w:val="16"/>
              </w:rPr>
            </w:pPr>
            <w:r w:rsidRPr="00955FF7">
              <w:rPr>
                <w:rFonts w:eastAsia="Times New Roman" w:cs="Times New Roman"/>
                <w:sz w:val="14"/>
                <w:szCs w:val="16"/>
              </w:rPr>
              <w:t>The Concert of Europe (or Congress System) sought to maintain the status quo through collective action and adherence to conservatism.</w:t>
            </w:r>
          </w:p>
          <w:p w14:paraId="5F6AE2EB" w14:textId="77777777" w:rsidR="00955FF7" w:rsidRPr="00955FF7" w:rsidRDefault="00955FF7" w:rsidP="00955FF7">
            <w:pPr>
              <w:spacing w:line="276" w:lineRule="auto"/>
              <w:rPr>
                <w:rFonts w:eastAsia="Times New Roman" w:cs="Times New Roman"/>
                <w:i/>
                <w:sz w:val="14"/>
                <w:szCs w:val="16"/>
              </w:rPr>
            </w:pPr>
            <w:r>
              <w:rPr>
                <w:rFonts w:eastAsia="Times New Roman" w:cs="Times New Roman"/>
                <w:sz w:val="14"/>
                <w:szCs w:val="16"/>
              </w:rPr>
              <w:t>•</w:t>
            </w:r>
            <w:r w:rsidRPr="00955FF7">
              <w:rPr>
                <w:rFonts w:eastAsia="Times New Roman" w:cs="Times New Roman"/>
                <w:i/>
                <w:sz w:val="14"/>
                <w:szCs w:val="16"/>
              </w:rPr>
              <w:t>Metternich, architect of the Concert of Europe, used it to suppress nationalist and liberal revolutions.</w:t>
            </w:r>
          </w:p>
          <w:p w14:paraId="22903F25" w14:textId="77777777" w:rsidR="00955FF7" w:rsidRPr="00554C37" w:rsidRDefault="00955FF7" w:rsidP="00955FF7">
            <w:pPr>
              <w:spacing w:line="276" w:lineRule="auto"/>
              <w:rPr>
                <w:rFonts w:eastAsia="Times New Roman" w:cs="Times New Roman"/>
                <w:sz w:val="14"/>
                <w:szCs w:val="16"/>
              </w:rPr>
            </w:pPr>
            <w:r w:rsidRPr="00955FF7">
              <w:rPr>
                <w:rFonts w:eastAsia="Times New Roman" w:cs="Times New Roman"/>
                <w:i/>
                <w:sz w:val="14"/>
                <w:szCs w:val="16"/>
              </w:rPr>
              <w:t>•Conservatives reestablished control in many European states and attempted to suppress movements for change and, in some areas, to strengthen adherence to religious authorities.</w:t>
            </w:r>
            <w:r>
              <w:rPr>
                <w:rFonts w:eastAsia="Times New Roman" w:cs="Times New Roman"/>
                <w:i/>
                <w:sz w:val="14"/>
                <w:szCs w:val="16"/>
              </w:rPr>
              <w:br/>
            </w:r>
          </w:p>
        </w:tc>
        <w:tc>
          <w:tcPr>
            <w:tcW w:w="8805" w:type="dxa"/>
            <w:vMerge/>
            <w:tcBorders>
              <w:right w:val="single" w:sz="12" w:space="0" w:color="auto"/>
            </w:tcBorders>
            <w:vAlign w:val="center"/>
          </w:tcPr>
          <w:p w14:paraId="12D325E4" w14:textId="77777777" w:rsidR="00955FF7" w:rsidRPr="00554C37" w:rsidRDefault="00955FF7" w:rsidP="00F274A0">
            <w:pPr>
              <w:spacing w:line="276" w:lineRule="auto"/>
              <w:rPr>
                <w:rFonts w:eastAsia="Times New Roman" w:cs="Times New Roman"/>
                <w:sz w:val="14"/>
                <w:szCs w:val="16"/>
              </w:rPr>
            </w:pPr>
          </w:p>
        </w:tc>
      </w:tr>
      <w:tr w:rsidR="00955FF7" w:rsidRPr="00554C37" w14:paraId="6C631061" w14:textId="77777777" w:rsidTr="00D415FD">
        <w:trPr>
          <w:gridAfter w:val="1"/>
          <w:wAfter w:w="15" w:type="dxa"/>
          <w:trHeight w:val="437"/>
        </w:trPr>
        <w:tc>
          <w:tcPr>
            <w:tcW w:w="804" w:type="dxa"/>
            <w:vMerge w:val="restart"/>
            <w:tcBorders>
              <w:top w:val="single" w:sz="12" w:space="0" w:color="auto"/>
            </w:tcBorders>
            <w:shd w:val="clear" w:color="auto" w:fill="E7E6E6" w:themeFill="background2"/>
            <w:textDirection w:val="btLr"/>
            <w:vAlign w:val="center"/>
          </w:tcPr>
          <w:p w14:paraId="378D9997" w14:textId="77777777" w:rsidR="00955FF7" w:rsidRPr="00955FF7" w:rsidRDefault="00955FF7" w:rsidP="00955FF7">
            <w:pPr>
              <w:spacing w:line="276" w:lineRule="auto"/>
              <w:ind w:left="113" w:right="113"/>
              <w:jc w:val="center"/>
              <w:rPr>
                <w:rFonts w:ascii="Britannic Bold" w:hAnsi="Britannic Bold"/>
              </w:rPr>
            </w:pPr>
            <w:r w:rsidRPr="00955FF7">
              <w:rPr>
                <w:rFonts w:ascii="Britannic Bold" w:hAnsi="Britannic Bold"/>
              </w:rPr>
              <w:t>Reactions and Revolutions</w:t>
            </w:r>
          </w:p>
        </w:tc>
        <w:tc>
          <w:tcPr>
            <w:tcW w:w="4761" w:type="dxa"/>
            <w:tcBorders>
              <w:top w:val="single" w:sz="12" w:space="0" w:color="auto"/>
              <w:bottom w:val="single" w:sz="6" w:space="0" w:color="auto"/>
            </w:tcBorders>
            <w:vAlign w:val="center"/>
          </w:tcPr>
          <w:p w14:paraId="4E4A17F0" w14:textId="77777777" w:rsidR="00955FF7" w:rsidRDefault="00955FF7" w:rsidP="00F274A0">
            <w:pPr>
              <w:spacing w:line="276" w:lineRule="auto"/>
              <w:rPr>
                <w:rFonts w:eastAsia="Times New Roman" w:cs="Times New Roman"/>
                <w:sz w:val="14"/>
                <w:szCs w:val="16"/>
              </w:rPr>
            </w:pPr>
          </w:p>
          <w:p w14:paraId="0B85231D" w14:textId="77777777" w:rsidR="00955FF7" w:rsidRPr="00D566DC" w:rsidRDefault="00955FF7" w:rsidP="00F274A0">
            <w:pPr>
              <w:spacing w:line="276" w:lineRule="auto"/>
              <w:rPr>
                <w:rFonts w:eastAsia="Times New Roman" w:cs="Times New Roman"/>
                <w:sz w:val="14"/>
                <w:szCs w:val="16"/>
              </w:rPr>
            </w:pPr>
            <w:r w:rsidRPr="00955FF7">
              <w:rPr>
                <w:rFonts w:eastAsia="Times New Roman" w:cs="Times New Roman"/>
                <w:sz w:val="14"/>
                <w:szCs w:val="16"/>
              </w:rPr>
              <w:t>In the first half of the 19th century, revolutionaries attempted to destroy the status quo.</w:t>
            </w:r>
            <w:r>
              <w:rPr>
                <w:rFonts w:eastAsia="Times New Roman" w:cs="Times New Roman"/>
                <w:sz w:val="14"/>
                <w:szCs w:val="16"/>
              </w:rPr>
              <w:br/>
            </w:r>
          </w:p>
        </w:tc>
        <w:tc>
          <w:tcPr>
            <w:tcW w:w="8805" w:type="dxa"/>
            <w:vMerge w:val="restart"/>
            <w:tcBorders>
              <w:top w:val="single" w:sz="12" w:space="0" w:color="auto"/>
              <w:right w:val="single" w:sz="12" w:space="0" w:color="auto"/>
            </w:tcBorders>
            <w:vAlign w:val="center"/>
          </w:tcPr>
          <w:p w14:paraId="0DA0C99C" w14:textId="77777777" w:rsidR="00955FF7" w:rsidRPr="00554C37" w:rsidRDefault="00955FF7" w:rsidP="00F274A0">
            <w:pPr>
              <w:spacing w:line="276" w:lineRule="auto"/>
              <w:rPr>
                <w:rFonts w:eastAsia="Times New Roman" w:cs="Times New Roman"/>
                <w:sz w:val="14"/>
                <w:szCs w:val="16"/>
              </w:rPr>
            </w:pPr>
          </w:p>
        </w:tc>
      </w:tr>
      <w:tr w:rsidR="00955FF7" w:rsidRPr="00554C37" w14:paraId="2ADE1C71" w14:textId="77777777" w:rsidTr="00D415FD">
        <w:trPr>
          <w:gridAfter w:val="1"/>
          <w:wAfter w:w="15" w:type="dxa"/>
          <w:trHeight w:val="436"/>
        </w:trPr>
        <w:tc>
          <w:tcPr>
            <w:tcW w:w="804" w:type="dxa"/>
            <w:vMerge/>
            <w:shd w:val="clear" w:color="auto" w:fill="E7E6E6" w:themeFill="background2"/>
            <w:textDirection w:val="btLr"/>
            <w:vAlign w:val="center"/>
          </w:tcPr>
          <w:p w14:paraId="2F78479C" w14:textId="77777777" w:rsidR="00955FF7" w:rsidRPr="00955FF7" w:rsidRDefault="00955FF7" w:rsidP="00955FF7">
            <w:pPr>
              <w:spacing w:line="276" w:lineRule="auto"/>
              <w:ind w:left="113" w:right="113"/>
              <w:jc w:val="center"/>
              <w:rPr>
                <w:rFonts w:ascii="Britannic Bold" w:hAnsi="Britannic Bold"/>
              </w:rPr>
            </w:pPr>
          </w:p>
        </w:tc>
        <w:tc>
          <w:tcPr>
            <w:tcW w:w="4761" w:type="dxa"/>
            <w:tcBorders>
              <w:top w:val="single" w:sz="6" w:space="0" w:color="auto"/>
              <w:bottom w:val="single" w:sz="6" w:space="0" w:color="auto"/>
            </w:tcBorders>
            <w:vAlign w:val="center"/>
          </w:tcPr>
          <w:p w14:paraId="345FF494" w14:textId="77777777" w:rsidR="00955FF7" w:rsidRDefault="00955FF7" w:rsidP="00F274A0">
            <w:pPr>
              <w:spacing w:line="276" w:lineRule="auto"/>
              <w:rPr>
                <w:rFonts w:eastAsia="Times New Roman" w:cs="Times New Roman"/>
                <w:sz w:val="14"/>
                <w:szCs w:val="16"/>
              </w:rPr>
            </w:pPr>
            <w:r>
              <w:rPr>
                <w:rFonts w:eastAsia="Times New Roman" w:cs="Times New Roman"/>
                <w:sz w:val="14"/>
                <w:szCs w:val="16"/>
              </w:rPr>
              <w:br/>
            </w:r>
            <w:r w:rsidRPr="00955FF7">
              <w:rPr>
                <w:rFonts w:eastAsia="Times New Roman" w:cs="Times New Roman"/>
                <w:sz w:val="14"/>
                <w:szCs w:val="16"/>
              </w:rPr>
              <w:t>The revolutions of 1848, triggered by economic hardship and discontent with the political status quo, challenged conservative politicians and governments and led to the breakdown of the Concert of Europe.</w:t>
            </w:r>
            <w:r>
              <w:rPr>
                <w:rFonts w:eastAsia="Times New Roman" w:cs="Times New Roman"/>
                <w:sz w:val="14"/>
                <w:szCs w:val="16"/>
              </w:rPr>
              <w:br/>
            </w:r>
          </w:p>
        </w:tc>
        <w:tc>
          <w:tcPr>
            <w:tcW w:w="8805" w:type="dxa"/>
            <w:vMerge/>
            <w:tcBorders>
              <w:right w:val="single" w:sz="12" w:space="0" w:color="auto"/>
            </w:tcBorders>
            <w:vAlign w:val="center"/>
          </w:tcPr>
          <w:p w14:paraId="6036A17D" w14:textId="77777777" w:rsidR="00955FF7" w:rsidRPr="00554C37" w:rsidRDefault="00955FF7" w:rsidP="00F274A0">
            <w:pPr>
              <w:spacing w:line="276" w:lineRule="auto"/>
              <w:rPr>
                <w:rFonts w:eastAsia="Times New Roman" w:cs="Times New Roman"/>
                <w:sz w:val="14"/>
                <w:szCs w:val="16"/>
              </w:rPr>
            </w:pPr>
          </w:p>
        </w:tc>
      </w:tr>
      <w:tr w:rsidR="00955FF7" w:rsidRPr="00554C37" w14:paraId="666B5F21" w14:textId="77777777" w:rsidTr="00D415FD">
        <w:trPr>
          <w:gridAfter w:val="1"/>
          <w:wAfter w:w="15" w:type="dxa"/>
          <w:trHeight w:val="436"/>
        </w:trPr>
        <w:tc>
          <w:tcPr>
            <w:tcW w:w="804" w:type="dxa"/>
            <w:vMerge/>
            <w:tcBorders>
              <w:bottom w:val="single" w:sz="12" w:space="0" w:color="auto"/>
            </w:tcBorders>
            <w:shd w:val="clear" w:color="auto" w:fill="E7E6E6" w:themeFill="background2"/>
            <w:textDirection w:val="btLr"/>
            <w:vAlign w:val="center"/>
          </w:tcPr>
          <w:p w14:paraId="25F5E156" w14:textId="77777777" w:rsidR="00955FF7" w:rsidRPr="00955FF7" w:rsidRDefault="00955FF7" w:rsidP="00955FF7">
            <w:pPr>
              <w:spacing w:line="276" w:lineRule="auto"/>
              <w:ind w:left="113" w:right="113"/>
              <w:jc w:val="center"/>
              <w:rPr>
                <w:rFonts w:ascii="Britannic Bold" w:hAnsi="Britannic Bold"/>
              </w:rPr>
            </w:pPr>
          </w:p>
        </w:tc>
        <w:tc>
          <w:tcPr>
            <w:tcW w:w="4761" w:type="dxa"/>
            <w:tcBorders>
              <w:top w:val="single" w:sz="6" w:space="0" w:color="auto"/>
              <w:bottom w:val="single" w:sz="12" w:space="0" w:color="auto"/>
            </w:tcBorders>
            <w:vAlign w:val="center"/>
          </w:tcPr>
          <w:p w14:paraId="64D26241" w14:textId="77777777" w:rsidR="00955FF7" w:rsidRDefault="00955FF7" w:rsidP="00F274A0">
            <w:pPr>
              <w:spacing w:line="276" w:lineRule="auto"/>
              <w:rPr>
                <w:rFonts w:eastAsia="Times New Roman" w:cs="Times New Roman"/>
                <w:sz w:val="14"/>
                <w:szCs w:val="16"/>
              </w:rPr>
            </w:pPr>
            <w:r>
              <w:rPr>
                <w:rFonts w:eastAsia="Times New Roman" w:cs="Times New Roman"/>
                <w:sz w:val="14"/>
                <w:szCs w:val="16"/>
              </w:rPr>
              <w:br/>
            </w:r>
            <w:r w:rsidRPr="00955FF7">
              <w:rPr>
                <w:rFonts w:eastAsia="Times New Roman" w:cs="Times New Roman"/>
                <w:sz w:val="14"/>
                <w:szCs w:val="16"/>
              </w:rPr>
              <w:t>In Russia, autocratic leaders pushed through a program of reform and modernization, including the emancipation of the serfs, which gave rise to revolutionary movements and eventually the Russian Revolution of 1905.</w:t>
            </w:r>
            <w:r>
              <w:rPr>
                <w:rFonts w:eastAsia="Times New Roman" w:cs="Times New Roman"/>
                <w:sz w:val="14"/>
                <w:szCs w:val="16"/>
              </w:rPr>
              <w:br/>
            </w:r>
          </w:p>
        </w:tc>
        <w:tc>
          <w:tcPr>
            <w:tcW w:w="8805" w:type="dxa"/>
            <w:vMerge/>
            <w:tcBorders>
              <w:bottom w:val="single" w:sz="12" w:space="0" w:color="auto"/>
              <w:right w:val="single" w:sz="12" w:space="0" w:color="auto"/>
            </w:tcBorders>
            <w:vAlign w:val="center"/>
          </w:tcPr>
          <w:p w14:paraId="7610326C" w14:textId="77777777" w:rsidR="00955FF7" w:rsidRPr="00554C37" w:rsidRDefault="00955FF7" w:rsidP="00F274A0">
            <w:pPr>
              <w:spacing w:line="276" w:lineRule="auto"/>
              <w:rPr>
                <w:rFonts w:eastAsia="Times New Roman" w:cs="Times New Roman"/>
                <w:sz w:val="14"/>
                <w:szCs w:val="16"/>
              </w:rPr>
            </w:pPr>
          </w:p>
        </w:tc>
      </w:tr>
      <w:tr w:rsidR="00955FF7" w:rsidRPr="00554C37" w14:paraId="5000A362" w14:textId="77777777" w:rsidTr="00D415FD">
        <w:trPr>
          <w:gridAfter w:val="1"/>
          <w:wAfter w:w="15" w:type="dxa"/>
          <w:trHeight w:val="75"/>
        </w:trPr>
        <w:tc>
          <w:tcPr>
            <w:tcW w:w="804" w:type="dxa"/>
            <w:vMerge w:val="restart"/>
            <w:shd w:val="clear" w:color="auto" w:fill="E7E6E6" w:themeFill="background2"/>
            <w:textDirection w:val="btLr"/>
            <w:vAlign w:val="center"/>
          </w:tcPr>
          <w:p w14:paraId="402D659B" w14:textId="77777777" w:rsidR="00955FF7" w:rsidRPr="00955FF7" w:rsidRDefault="00955FF7" w:rsidP="00955FF7">
            <w:pPr>
              <w:spacing w:line="276" w:lineRule="auto"/>
              <w:ind w:left="113" w:right="113"/>
              <w:jc w:val="center"/>
              <w:rPr>
                <w:rFonts w:ascii="Britannic Bold" w:hAnsi="Britannic Bold"/>
              </w:rPr>
            </w:pPr>
            <w:r w:rsidRPr="00955FF7">
              <w:rPr>
                <w:rFonts w:ascii="Britannic Bold" w:hAnsi="Britannic Bold"/>
              </w:rPr>
              <w:t>Ideologies of Change and Reform Movements</w:t>
            </w:r>
          </w:p>
        </w:tc>
        <w:tc>
          <w:tcPr>
            <w:tcW w:w="4761" w:type="dxa"/>
            <w:tcBorders>
              <w:top w:val="single" w:sz="12" w:space="0" w:color="auto"/>
              <w:bottom w:val="single" w:sz="6" w:space="0" w:color="auto"/>
            </w:tcBorders>
            <w:vAlign w:val="center"/>
          </w:tcPr>
          <w:p w14:paraId="289FC560" w14:textId="77777777" w:rsidR="00955FF7" w:rsidRDefault="00955FF7" w:rsidP="00F274A0">
            <w:pPr>
              <w:spacing w:line="276" w:lineRule="auto"/>
              <w:rPr>
                <w:rFonts w:eastAsia="Times New Roman" w:cs="Times New Roman"/>
                <w:sz w:val="14"/>
                <w:szCs w:val="16"/>
              </w:rPr>
            </w:pPr>
            <w:r>
              <w:rPr>
                <w:rFonts w:eastAsia="Times New Roman" w:cs="Times New Roman"/>
                <w:sz w:val="14"/>
                <w:szCs w:val="16"/>
              </w:rPr>
              <w:br/>
            </w:r>
            <w:r w:rsidRPr="00955FF7">
              <w:rPr>
                <w:rFonts w:eastAsia="Times New Roman" w:cs="Times New Roman"/>
                <w:sz w:val="14"/>
                <w:szCs w:val="16"/>
              </w:rPr>
              <w:t>Liberals emphasized popular sovereignty, individual rights, and enlightened self-interest but debated the extent to which all groups in society should actively participate in its governance.</w:t>
            </w:r>
            <w:r>
              <w:rPr>
                <w:rFonts w:eastAsia="Times New Roman" w:cs="Times New Roman"/>
                <w:sz w:val="14"/>
                <w:szCs w:val="16"/>
              </w:rPr>
              <w:br/>
            </w:r>
          </w:p>
        </w:tc>
        <w:tc>
          <w:tcPr>
            <w:tcW w:w="8805" w:type="dxa"/>
            <w:vMerge w:val="restart"/>
            <w:tcBorders>
              <w:right w:val="single" w:sz="12" w:space="0" w:color="auto"/>
            </w:tcBorders>
            <w:vAlign w:val="center"/>
          </w:tcPr>
          <w:p w14:paraId="1463B417" w14:textId="77777777" w:rsidR="00955FF7" w:rsidRPr="00554C37" w:rsidRDefault="00955FF7" w:rsidP="00F274A0">
            <w:pPr>
              <w:spacing w:line="276" w:lineRule="auto"/>
              <w:rPr>
                <w:rFonts w:eastAsia="Times New Roman" w:cs="Times New Roman"/>
                <w:sz w:val="14"/>
                <w:szCs w:val="16"/>
              </w:rPr>
            </w:pPr>
          </w:p>
        </w:tc>
      </w:tr>
      <w:tr w:rsidR="00955FF7" w:rsidRPr="00554C37" w14:paraId="1998697F" w14:textId="77777777" w:rsidTr="00D415FD">
        <w:trPr>
          <w:gridAfter w:val="1"/>
          <w:wAfter w:w="15" w:type="dxa"/>
          <w:trHeight w:val="72"/>
        </w:trPr>
        <w:tc>
          <w:tcPr>
            <w:tcW w:w="804" w:type="dxa"/>
            <w:vMerge/>
            <w:shd w:val="clear" w:color="auto" w:fill="E7E6E6" w:themeFill="background2"/>
            <w:textDirection w:val="btLr"/>
            <w:vAlign w:val="center"/>
          </w:tcPr>
          <w:p w14:paraId="4388B5F3" w14:textId="77777777" w:rsidR="00955FF7" w:rsidRPr="00955FF7" w:rsidRDefault="00955FF7" w:rsidP="00955FF7">
            <w:pPr>
              <w:spacing w:line="276" w:lineRule="auto"/>
              <w:ind w:left="113" w:right="113"/>
              <w:jc w:val="center"/>
              <w:rPr>
                <w:rFonts w:ascii="Britannic Bold" w:hAnsi="Britannic Bold"/>
              </w:rPr>
            </w:pPr>
          </w:p>
        </w:tc>
        <w:tc>
          <w:tcPr>
            <w:tcW w:w="4761" w:type="dxa"/>
            <w:tcBorders>
              <w:top w:val="single" w:sz="6" w:space="0" w:color="auto"/>
              <w:bottom w:val="single" w:sz="6" w:space="0" w:color="auto"/>
            </w:tcBorders>
            <w:vAlign w:val="center"/>
          </w:tcPr>
          <w:p w14:paraId="6EB912D3" w14:textId="77777777" w:rsidR="00955FF7" w:rsidRDefault="00955FF7" w:rsidP="00F274A0">
            <w:pPr>
              <w:spacing w:line="276" w:lineRule="auto"/>
              <w:rPr>
                <w:rFonts w:eastAsia="Times New Roman" w:cs="Times New Roman"/>
                <w:sz w:val="14"/>
                <w:szCs w:val="16"/>
              </w:rPr>
            </w:pPr>
            <w:r>
              <w:rPr>
                <w:rFonts w:eastAsia="Times New Roman" w:cs="Times New Roman"/>
                <w:sz w:val="14"/>
                <w:szCs w:val="16"/>
              </w:rPr>
              <w:br/>
            </w:r>
            <w:r w:rsidRPr="00955FF7">
              <w:rPr>
                <w:rFonts w:eastAsia="Times New Roman" w:cs="Times New Roman"/>
                <w:sz w:val="14"/>
                <w:szCs w:val="16"/>
              </w:rPr>
              <w:t>Radicals in Britain and republicans on the continent demanded universal male suffrage and full citizenship without regard to wealth and property ownership; some argued that such rights should be extended to women.</w:t>
            </w:r>
            <w:r>
              <w:rPr>
                <w:rFonts w:eastAsia="Times New Roman" w:cs="Times New Roman"/>
                <w:sz w:val="14"/>
                <w:szCs w:val="16"/>
              </w:rPr>
              <w:br/>
            </w:r>
          </w:p>
        </w:tc>
        <w:tc>
          <w:tcPr>
            <w:tcW w:w="8805" w:type="dxa"/>
            <w:vMerge/>
            <w:tcBorders>
              <w:right w:val="single" w:sz="12" w:space="0" w:color="auto"/>
            </w:tcBorders>
            <w:vAlign w:val="center"/>
          </w:tcPr>
          <w:p w14:paraId="4D1429E7" w14:textId="77777777" w:rsidR="00955FF7" w:rsidRPr="00554C37" w:rsidRDefault="00955FF7" w:rsidP="00F274A0">
            <w:pPr>
              <w:spacing w:line="276" w:lineRule="auto"/>
              <w:rPr>
                <w:rFonts w:eastAsia="Times New Roman" w:cs="Times New Roman"/>
                <w:sz w:val="14"/>
                <w:szCs w:val="16"/>
              </w:rPr>
            </w:pPr>
          </w:p>
        </w:tc>
      </w:tr>
      <w:tr w:rsidR="00955FF7" w:rsidRPr="00554C37" w14:paraId="63191BCF" w14:textId="77777777" w:rsidTr="00D415FD">
        <w:trPr>
          <w:gridAfter w:val="1"/>
          <w:wAfter w:w="15" w:type="dxa"/>
          <w:trHeight w:val="72"/>
        </w:trPr>
        <w:tc>
          <w:tcPr>
            <w:tcW w:w="804" w:type="dxa"/>
            <w:vMerge/>
            <w:shd w:val="clear" w:color="auto" w:fill="E7E6E6" w:themeFill="background2"/>
            <w:textDirection w:val="btLr"/>
            <w:vAlign w:val="center"/>
          </w:tcPr>
          <w:p w14:paraId="0713FA2B" w14:textId="77777777" w:rsidR="00955FF7" w:rsidRPr="00955FF7" w:rsidRDefault="00955FF7" w:rsidP="00955FF7">
            <w:pPr>
              <w:spacing w:line="276" w:lineRule="auto"/>
              <w:ind w:left="113" w:right="113"/>
              <w:jc w:val="center"/>
              <w:rPr>
                <w:rFonts w:ascii="Britannic Bold" w:hAnsi="Britannic Bold"/>
              </w:rPr>
            </w:pPr>
          </w:p>
        </w:tc>
        <w:tc>
          <w:tcPr>
            <w:tcW w:w="4761" w:type="dxa"/>
            <w:tcBorders>
              <w:top w:val="single" w:sz="6" w:space="0" w:color="auto"/>
              <w:bottom w:val="single" w:sz="6" w:space="0" w:color="auto"/>
            </w:tcBorders>
            <w:vAlign w:val="center"/>
          </w:tcPr>
          <w:p w14:paraId="2470EC9C" w14:textId="77777777" w:rsidR="00955FF7" w:rsidRDefault="00955FF7" w:rsidP="00F274A0">
            <w:pPr>
              <w:spacing w:line="276" w:lineRule="auto"/>
              <w:rPr>
                <w:rFonts w:eastAsia="Times New Roman" w:cs="Times New Roman"/>
                <w:sz w:val="14"/>
                <w:szCs w:val="16"/>
              </w:rPr>
            </w:pPr>
            <w:r>
              <w:rPr>
                <w:rFonts w:eastAsia="Times New Roman" w:cs="Times New Roman"/>
                <w:sz w:val="14"/>
                <w:szCs w:val="16"/>
              </w:rPr>
              <w:br/>
            </w:r>
            <w:r w:rsidRPr="00955FF7">
              <w:rPr>
                <w:rFonts w:eastAsia="Times New Roman" w:cs="Times New Roman"/>
                <w:sz w:val="14"/>
                <w:szCs w:val="16"/>
              </w:rPr>
              <w:t>Socialists called for the redistribution of society’s resources and wealth and evolved from a utopian to a Marxist scientific critique of capitalism.</w:t>
            </w:r>
            <w:r>
              <w:rPr>
                <w:rFonts w:eastAsia="Times New Roman" w:cs="Times New Roman"/>
                <w:sz w:val="14"/>
                <w:szCs w:val="16"/>
              </w:rPr>
              <w:br/>
            </w:r>
          </w:p>
        </w:tc>
        <w:tc>
          <w:tcPr>
            <w:tcW w:w="8805" w:type="dxa"/>
            <w:vMerge/>
            <w:tcBorders>
              <w:right w:val="single" w:sz="12" w:space="0" w:color="auto"/>
            </w:tcBorders>
            <w:vAlign w:val="center"/>
          </w:tcPr>
          <w:p w14:paraId="1B31DDDD" w14:textId="77777777" w:rsidR="00955FF7" w:rsidRPr="00554C37" w:rsidRDefault="00955FF7" w:rsidP="00F274A0">
            <w:pPr>
              <w:spacing w:line="276" w:lineRule="auto"/>
              <w:rPr>
                <w:rFonts w:eastAsia="Times New Roman" w:cs="Times New Roman"/>
                <w:sz w:val="14"/>
                <w:szCs w:val="16"/>
              </w:rPr>
            </w:pPr>
          </w:p>
        </w:tc>
      </w:tr>
      <w:tr w:rsidR="00955FF7" w:rsidRPr="00554C37" w14:paraId="00436438" w14:textId="77777777" w:rsidTr="00D415FD">
        <w:trPr>
          <w:gridAfter w:val="1"/>
          <w:wAfter w:w="15" w:type="dxa"/>
          <w:trHeight w:val="72"/>
        </w:trPr>
        <w:tc>
          <w:tcPr>
            <w:tcW w:w="804" w:type="dxa"/>
            <w:vMerge/>
            <w:shd w:val="clear" w:color="auto" w:fill="E7E6E6" w:themeFill="background2"/>
            <w:textDirection w:val="btLr"/>
            <w:vAlign w:val="center"/>
          </w:tcPr>
          <w:p w14:paraId="554CBAB3" w14:textId="77777777" w:rsidR="00955FF7" w:rsidRPr="00955FF7" w:rsidRDefault="00955FF7" w:rsidP="00955FF7">
            <w:pPr>
              <w:spacing w:line="276" w:lineRule="auto"/>
              <w:ind w:left="113" w:right="113"/>
              <w:jc w:val="center"/>
              <w:rPr>
                <w:rFonts w:ascii="Britannic Bold" w:hAnsi="Britannic Bold"/>
              </w:rPr>
            </w:pPr>
          </w:p>
        </w:tc>
        <w:tc>
          <w:tcPr>
            <w:tcW w:w="4761" w:type="dxa"/>
            <w:tcBorders>
              <w:top w:val="single" w:sz="6" w:space="0" w:color="auto"/>
              <w:bottom w:val="single" w:sz="6" w:space="0" w:color="auto"/>
            </w:tcBorders>
            <w:vAlign w:val="center"/>
          </w:tcPr>
          <w:p w14:paraId="7BA35172" w14:textId="77777777" w:rsidR="00955FF7" w:rsidRDefault="00955FF7" w:rsidP="00F274A0">
            <w:pPr>
              <w:spacing w:line="276" w:lineRule="auto"/>
              <w:rPr>
                <w:rFonts w:eastAsia="Times New Roman" w:cs="Times New Roman"/>
                <w:sz w:val="14"/>
                <w:szCs w:val="16"/>
              </w:rPr>
            </w:pPr>
            <w:r>
              <w:rPr>
                <w:rFonts w:eastAsia="Times New Roman" w:cs="Times New Roman"/>
                <w:sz w:val="14"/>
                <w:szCs w:val="16"/>
              </w:rPr>
              <w:br/>
            </w:r>
            <w:r w:rsidRPr="00955FF7">
              <w:rPr>
                <w:rFonts w:eastAsia="Times New Roman" w:cs="Times New Roman"/>
                <w:sz w:val="14"/>
                <w:szCs w:val="16"/>
              </w:rPr>
              <w:t>Marx’s scientific socialism provided a systematic critique of capitalism and a deterministic analysis of society and historical evolution.</w:t>
            </w:r>
            <w:r>
              <w:rPr>
                <w:rFonts w:eastAsia="Times New Roman" w:cs="Times New Roman"/>
                <w:sz w:val="14"/>
                <w:szCs w:val="16"/>
              </w:rPr>
              <w:br/>
            </w:r>
          </w:p>
        </w:tc>
        <w:tc>
          <w:tcPr>
            <w:tcW w:w="8805" w:type="dxa"/>
            <w:vMerge/>
            <w:tcBorders>
              <w:right w:val="single" w:sz="12" w:space="0" w:color="auto"/>
            </w:tcBorders>
            <w:vAlign w:val="center"/>
          </w:tcPr>
          <w:p w14:paraId="43787C3F" w14:textId="77777777" w:rsidR="00955FF7" w:rsidRPr="00554C37" w:rsidRDefault="00955FF7" w:rsidP="00F274A0">
            <w:pPr>
              <w:spacing w:line="276" w:lineRule="auto"/>
              <w:rPr>
                <w:rFonts w:eastAsia="Times New Roman" w:cs="Times New Roman"/>
                <w:sz w:val="14"/>
                <w:szCs w:val="16"/>
              </w:rPr>
            </w:pPr>
          </w:p>
        </w:tc>
      </w:tr>
      <w:tr w:rsidR="00955FF7" w:rsidRPr="00554C37" w14:paraId="3EB24823" w14:textId="77777777" w:rsidTr="00D415FD">
        <w:trPr>
          <w:gridAfter w:val="1"/>
          <w:wAfter w:w="15" w:type="dxa"/>
          <w:trHeight w:val="72"/>
        </w:trPr>
        <w:tc>
          <w:tcPr>
            <w:tcW w:w="804" w:type="dxa"/>
            <w:vMerge/>
            <w:tcBorders>
              <w:bottom w:val="single" w:sz="12" w:space="0" w:color="auto"/>
            </w:tcBorders>
            <w:shd w:val="clear" w:color="auto" w:fill="E7E6E6" w:themeFill="background2"/>
            <w:textDirection w:val="btLr"/>
            <w:vAlign w:val="center"/>
          </w:tcPr>
          <w:p w14:paraId="346857F7" w14:textId="77777777" w:rsidR="00955FF7" w:rsidRPr="00955FF7" w:rsidRDefault="00955FF7" w:rsidP="00955FF7">
            <w:pPr>
              <w:spacing w:line="276" w:lineRule="auto"/>
              <w:ind w:left="113" w:right="113"/>
              <w:jc w:val="center"/>
              <w:rPr>
                <w:rFonts w:ascii="Britannic Bold" w:hAnsi="Britannic Bold"/>
              </w:rPr>
            </w:pPr>
          </w:p>
        </w:tc>
        <w:tc>
          <w:tcPr>
            <w:tcW w:w="4761" w:type="dxa"/>
            <w:tcBorders>
              <w:top w:val="single" w:sz="6" w:space="0" w:color="auto"/>
              <w:bottom w:val="single" w:sz="12" w:space="0" w:color="auto"/>
            </w:tcBorders>
            <w:vAlign w:val="center"/>
          </w:tcPr>
          <w:p w14:paraId="22036B3C" w14:textId="77777777" w:rsidR="00955FF7" w:rsidRDefault="00955FF7" w:rsidP="00F274A0">
            <w:pPr>
              <w:spacing w:line="276" w:lineRule="auto"/>
              <w:rPr>
                <w:rFonts w:eastAsia="Times New Roman" w:cs="Times New Roman"/>
                <w:sz w:val="14"/>
                <w:szCs w:val="16"/>
              </w:rPr>
            </w:pPr>
            <w:r w:rsidRPr="00955FF7">
              <w:rPr>
                <w:rFonts w:eastAsia="Times New Roman" w:cs="Times New Roman"/>
                <w:sz w:val="14"/>
                <w:szCs w:val="16"/>
              </w:rPr>
              <w:t>Anarchists asserted that all forms of governmental authority were unnecessary and should be overthrown and replaced with a society based on voluntary cooperation</w:t>
            </w:r>
          </w:p>
        </w:tc>
        <w:tc>
          <w:tcPr>
            <w:tcW w:w="8805" w:type="dxa"/>
            <w:vMerge/>
            <w:tcBorders>
              <w:bottom w:val="single" w:sz="12" w:space="0" w:color="auto"/>
              <w:right w:val="single" w:sz="12" w:space="0" w:color="auto"/>
            </w:tcBorders>
            <w:vAlign w:val="center"/>
          </w:tcPr>
          <w:p w14:paraId="7835B01D" w14:textId="77777777" w:rsidR="00955FF7" w:rsidRPr="00554C37" w:rsidRDefault="00955FF7" w:rsidP="00F274A0">
            <w:pPr>
              <w:spacing w:line="276" w:lineRule="auto"/>
              <w:rPr>
                <w:rFonts w:eastAsia="Times New Roman" w:cs="Times New Roman"/>
                <w:sz w:val="14"/>
                <w:szCs w:val="16"/>
              </w:rPr>
            </w:pPr>
          </w:p>
        </w:tc>
      </w:tr>
      <w:tr w:rsidR="007A1BD1" w:rsidRPr="00554C37" w14:paraId="4B16AC56" w14:textId="77777777" w:rsidTr="00D415FD">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58864D71" w14:textId="77777777" w:rsidR="007A1BD1" w:rsidRPr="00554C37" w:rsidRDefault="007A1BD1" w:rsidP="00F274A0">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lastRenderedPageBreak/>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3355C304" w14:textId="77777777" w:rsidR="00D415FD" w:rsidRDefault="007A1BD1" w:rsidP="00D415FD">
            <w:pPr>
              <w:spacing w:line="276" w:lineRule="auto"/>
              <w:rPr>
                <w:sz w:val="14"/>
                <w:szCs w:val="16"/>
              </w:rPr>
            </w:pPr>
            <w:r>
              <w:rPr>
                <w:sz w:val="14"/>
                <w:szCs w:val="16"/>
              </w:rPr>
              <w:br/>
            </w:r>
            <w:r w:rsidR="00D415FD" w:rsidRPr="00D415FD">
              <w:rPr>
                <w:sz w:val="14"/>
                <w:szCs w:val="16"/>
              </w:rPr>
              <w:t>Explain the causes and consequences of social developments resulting from industrialization.</w:t>
            </w:r>
            <w:r w:rsidR="00D415FD">
              <w:rPr>
                <w:sz w:val="14"/>
                <w:szCs w:val="16"/>
              </w:rPr>
              <w:br/>
            </w:r>
          </w:p>
          <w:p w14:paraId="7C27378F" w14:textId="77777777" w:rsidR="00D415FD" w:rsidRPr="00D415FD" w:rsidRDefault="00D415FD" w:rsidP="00D415FD">
            <w:pPr>
              <w:spacing w:line="276" w:lineRule="auto"/>
              <w:rPr>
                <w:sz w:val="14"/>
                <w:szCs w:val="16"/>
              </w:rPr>
            </w:pPr>
          </w:p>
          <w:p w14:paraId="078B5141" w14:textId="77777777" w:rsidR="00D415FD" w:rsidRPr="00D415FD" w:rsidRDefault="00D415FD" w:rsidP="00D415FD">
            <w:pPr>
              <w:spacing w:line="276" w:lineRule="auto"/>
              <w:rPr>
                <w:sz w:val="14"/>
                <w:szCs w:val="16"/>
              </w:rPr>
            </w:pPr>
          </w:p>
          <w:p w14:paraId="06B8D819" w14:textId="77777777" w:rsidR="00D415FD" w:rsidRDefault="00D415FD" w:rsidP="00D415FD">
            <w:pPr>
              <w:spacing w:line="276" w:lineRule="auto"/>
              <w:rPr>
                <w:sz w:val="14"/>
                <w:szCs w:val="16"/>
              </w:rPr>
            </w:pPr>
            <w:r w:rsidRPr="00D415FD">
              <w:rPr>
                <w:sz w:val="14"/>
                <w:szCs w:val="16"/>
              </w:rPr>
              <w:t>Explain how the European political order was maintained and challenged from 1815 to 1914.</w:t>
            </w:r>
            <w:r>
              <w:rPr>
                <w:sz w:val="14"/>
                <w:szCs w:val="16"/>
              </w:rPr>
              <w:br/>
            </w:r>
            <w:r>
              <w:rPr>
                <w:sz w:val="14"/>
                <w:szCs w:val="16"/>
              </w:rPr>
              <w:br/>
            </w:r>
          </w:p>
          <w:p w14:paraId="7C46F45F" w14:textId="77777777" w:rsidR="00D415FD" w:rsidRPr="00D415FD" w:rsidRDefault="00D415FD" w:rsidP="00D415FD">
            <w:pPr>
              <w:spacing w:line="276" w:lineRule="auto"/>
              <w:rPr>
                <w:sz w:val="14"/>
                <w:szCs w:val="16"/>
              </w:rPr>
            </w:pPr>
          </w:p>
          <w:p w14:paraId="4919D0AE" w14:textId="77777777" w:rsidR="00D415FD" w:rsidRDefault="00D415FD" w:rsidP="00D415FD">
            <w:pPr>
              <w:spacing w:line="276" w:lineRule="auto"/>
              <w:rPr>
                <w:sz w:val="14"/>
                <w:szCs w:val="16"/>
              </w:rPr>
            </w:pPr>
            <w:r w:rsidRPr="00D415FD">
              <w:rPr>
                <w:sz w:val="14"/>
                <w:szCs w:val="16"/>
              </w:rPr>
              <w:t>Explain how and why various groups reacted against the existing order from 1815 to 1914.</w:t>
            </w:r>
            <w:r>
              <w:rPr>
                <w:sz w:val="14"/>
                <w:szCs w:val="16"/>
              </w:rPr>
              <w:br/>
            </w:r>
          </w:p>
          <w:p w14:paraId="7E6779E6" w14:textId="77777777" w:rsidR="00D415FD" w:rsidRPr="00D415FD" w:rsidRDefault="00D415FD" w:rsidP="00D415FD">
            <w:pPr>
              <w:spacing w:line="276" w:lineRule="auto"/>
              <w:rPr>
                <w:sz w:val="14"/>
                <w:szCs w:val="16"/>
              </w:rPr>
            </w:pPr>
          </w:p>
          <w:p w14:paraId="62BC72D3" w14:textId="77777777" w:rsidR="007A1BD1" w:rsidRPr="00554C37" w:rsidRDefault="00D415FD" w:rsidP="00D415FD">
            <w:pPr>
              <w:spacing w:line="276" w:lineRule="auto"/>
              <w:rPr>
                <w:sz w:val="14"/>
                <w:szCs w:val="16"/>
              </w:rPr>
            </w:pPr>
            <w:r w:rsidRPr="00D415FD">
              <w:rPr>
                <w:sz w:val="14"/>
                <w:szCs w:val="16"/>
              </w:rPr>
              <w:t>Explain how and why different intellectual developments challenged the political and social order from 1815 to 1914.</w:t>
            </w:r>
            <w:r>
              <w:rPr>
                <w:sz w:val="14"/>
                <w:szCs w:val="16"/>
              </w:rPr>
              <w:br/>
            </w:r>
          </w:p>
          <w:p w14:paraId="728DF5AC" w14:textId="77777777" w:rsidR="007A1BD1" w:rsidRPr="00554C37" w:rsidRDefault="007A1BD1" w:rsidP="00F274A0">
            <w:pPr>
              <w:spacing w:line="276" w:lineRule="auto"/>
              <w:rPr>
                <w:sz w:val="14"/>
                <w:szCs w:val="16"/>
              </w:rPr>
            </w:pPr>
          </w:p>
        </w:tc>
      </w:tr>
      <w:tr w:rsidR="00D415FD" w:rsidRPr="00554C37" w14:paraId="1329E21C" w14:textId="77777777" w:rsidTr="00D415FD">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3FDE4BF7" w14:textId="77777777" w:rsidR="00D415FD" w:rsidRPr="00554C37" w:rsidRDefault="00D415FD" w:rsidP="00F274A0">
            <w:pPr>
              <w:spacing w:line="276" w:lineRule="auto"/>
              <w:ind w:left="113" w:right="113"/>
              <w:jc w:val="center"/>
              <w:rPr>
                <w:rFonts w:ascii="Britannic Bold" w:eastAsia="Times New Roman" w:hAnsi="Britannic Bold" w:cs="Times New Roman"/>
              </w:rPr>
            </w:pPr>
            <w:r w:rsidRPr="00D415FD">
              <w:rPr>
                <w:rFonts w:ascii="Britannic Bold" w:eastAsia="Times New Roman" w:hAnsi="Britannic Bold" w:cs="Times New Roman"/>
              </w:rPr>
              <w:t>19th-Century Social Reform</w:t>
            </w:r>
          </w:p>
        </w:tc>
        <w:tc>
          <w:tcPr>
            <w:tcW w:w="4761" w:type="dxa"/>
            <w:tcBorders>
              <w:top w:val="single" w:sz="12" w:space="0" w:color="auto"/>
              <w:left w:val="single" w:sz="6" w:space="0" w:color="auto"/>
              <w:bottom w:val="single" w:sz="12" w:space="0" w:color="auto"/>
              <w:right w:val="single" w:sz="6" w:space="0" w:color="auto"/>
            </w:tcBorders>
            <w:vAlign w:val="center"/>
          </w:tcPr>
          <w:p w14:paraId="4E150BB6" w14:textId="77777777" w:rsidR="00D415FD" w:rsidRDefault="00D415FD" w:rsidP="00D415FD">
            <w:pPr>
              <w:spacing w:line="276" w:lineRule="auto"/>
              <w:rPr>
                <w:sz w:val="14"/>
                <w:szCs w:val="16"/>
              </w:rPr>
            </w:pPr>
          </w:p>
          <w:p w14:paraId="186F1BD0" w14:textId="77777777" w:rsidR="00D415FD" w:rsidRPr="00D415FD" w:rsidRDefault="00D415FD" w:rsidP="00D415FD">
            <w:pPr>
              <w:spacing w:line="276" w:lineRule="auto"/>
              <w:rPr>
                <w:sz w:val="14"/>
                <w:szCs w:val="16"/>
              </w:rPr>
            </w:pPr>
            <w:r w:rsidRPr="00D415FD">
              <w:rPr>
                <w:sz w:val="14"/>
                <w:szCs w:val="16"/>
              </w:rPr>
              <w:t>Political movements and social organizations responded to problems of industrialization.</w:t>
            </w:r>
          </w:p>
          <w:p w14:paraId="798AB41B" w14:textId="77777777" w:rsidR="00D415FD" w:rsidRPr="00D415FD" w:rsidRDefault="00D415FD" w:rsidP="00D415FD">
            <w:pPr>
              <w:spacing w:line="276" w:lineRule="auto"/>
              <w:rPr>
                <w:i/>
                <w:sz w:val="14"/>
                <w:szCs w:val="16"/>
              </w:rPr>
            </w:pPr>
            <w:r w:rsidRPr="00D415FD">
              <w:rPr>
                <w:i/>
                <w:sz w:val="14"/>
                <w:szCs w:val="16"/>
              </w:rPr>
              <w:t>•Mass-based political parties emerged as sophisticated vehicles for social, economic, and political reform.</w:t>
            </w:r>
          </w:p>
          <w:p w14:paraId="592C5CD4" w14:textId="77777777" w:rsidR="00D415FD" w:rsidRPr="00D415FD" w:rsidRDefault="00D415FD" w:rsidP="00D415FD">
            <w:pPr>
              <w:spacing w:line="276" w:lineRule="auto"/>
              <w:rPr>
                <w:i/>
                <w:sz w:val="14"/>
                <w:szCs w:val="16"/>
              </w:rPr>
            </w:pPr>
            <w:r w:rsidRPr="00D415FD">
              <w:rPr>
                <w:i/>
                <w:sz w:val="14"/>
                <w:szCs w:val="16"/>
              </w:rPr>
              <w:t>•Workers established labor unions and movements promoting social and economic reforms that also developed into political parties.</w:t>
            </w:r>
          </w:p>
          <w:p w14:paraId="15F215F2" w14:textId="77777777" w:rsidR="00D415FD" w:rsidRPr="00D415FD" w:rsidRDefault="00D415FD" w:rsidP="00D415FD">
            <w:pPr>
              <w:spacing w:line="276" w:lineRule="auto"/>
              <w:rPr>
                <w:i/>
                <w:sz w:val="14"/>
                <w:szCs w:val="16"/>
              </w:rPr>
            </w:pPr>
            <w:r w:rsidRPr="00D415FD">
              <w:rPr>
                <w:i/>
                <w:sz w:val="14"/>
                <w:szCs w:val="16"/>
              </w:rPr>
              <w:t>•Feminists pressed for legal, economic, and political rights for women as well as improved working conditions.</w:t>
            </w:r>
          </w:p>
          <w:p w14:paraId="0340B218" w14:textId="77777777" w:rsidR="00D415FD" w:rsidRPr="00D415FD" w:rsidRDefault="00D415FD" w:rsidP="00D415FD">
            <w:pPr>
              <w:spacing w:line="276" w:lineRule="auto"/>
              <w:rPr>
                <w:i/>
                <w:sz w:val="14"/>
                <w:szCs w:val="16"/>
              </w:rPr>
            </w:pPr>
            <w:r w:rsidRPr="00D415FD">
              <w:rPr>
                <w:i/>
                <w:sz w:val="14"/>
                <w:szCs w:val="16"/>
              </w:rPr>
              <w:t>•Various nongovernmental reform movements, many of them religious, assisted the poor and worked to end serfdom and slavery.</w:t>
            </w:r>
          </w:p>
          <w:p w14:paraId="63FCF9A4" w14:textId="77777777" w:rsidR="00D415FD" w:rsidRDefault="00D415FD" w:rsidP="00D415FD">
            <w:pPr>
              <w:spacing w:line="276" w:lineRule="auto"/>
              <w:rPr>
                <w:sz w:val="14"/>
                <w:szCs w:val="16"/>
              </w:rPr>
            </w:pPr>
          </w:p>
        </w:tc>
        <w:tc>
          <w:tcPr>
            <w:tcW w:w="8820" w:type="dxa"/>
            <w:gridSpan w:val="2"/>
            <w:tcBorders>
              <w:top w:val="single" w:sz="12" w:space="0" w:color="auto"/>
              <w:left w:val="single" w:sz="6" w:space="0" w:color="auto"/>
              <w:bottom w:val="single" w:sz="12" w:space="0" w:color="auto"/>
              <w:right w:val="single" w:sz="12" w:space="0" w:color="auto"/>
            </w:tcBorders>
            <w:vAlign w:val="center"/>
          </w:tcPr>
          <w:p w14:paraId="7B01E7E3" w14:textId="77777777" w:rsidR="00D415FD" w:rsidRDefault="00D415FD" w:rsidP="00D415FD">
            <w:pPr>
              <w:spacing w:line="276" w:lineRule="auto"/>
              <w:rPr>
                <w:sz w:val="14"/>
                <w:szCs w:val="16"/>
              </w:rPr>
            </w:pPr>
          </w:p>
        </w:tc>
      </w:tr>
      <w:tr w:rsidR="00D415FD" w:rsidRPr="00554C37" w14:paraId="155ECAFD" w14:textId="77777777" w:rsidTr="00D415FD">
        <w:trPr>
          <w:cantSplit/>
          <w:trHeight w:val="654"/>
        </w:trPr>
        <w:tc>
          <w:tcPr>
            <w:tcW w:w="804" w:type="dxa"/>
            <w:vMerge w:val="restart"/>
            <w:tcBorders>
              <w:top w:val="single" w:sz="12" w:space="0" w:color="auto"/>
              <w:left w:val="single" w:sz="12" w:space="0" w:color="auto"/>
              <w:right w:val="single" w:sz="6" w:space="0" w:color="auto"/>
            </w:tcBorders>
            <w:shd w:val="clear" w:color="auto" w:fill="E7E6E6" w:themeFill="background2"/>
            <w:textDirection w:val="btLr"/>
            <w:vAlign w:val="center"/>
          </w:tcPr>
          <w:p w14:paraId="48D3FC5A" w14:textId="77777777" w:rsidR="00D415FD" w:rsidRPr="00D415FD" w:rsidRDefault="00D415FD" w:rsidP="00F274A0">
            <w:pPr>
              <w:spacing w:line="276" w:lineRule="auto"/>
              <w:ind w:left="113" w:right="113"/>
              <w:jc w:val="center"/>
              <w:rPr>
                <w:rFonts w:ascii="Britannic Bold" w:eastAsia="Times New Roman" w:hAnsi="Britannic Bold" w:cs="Times New Roman"/>
              </w:rPr>
            </w:pPr>
            <w:r w:rsidRPr="00D415FD">
              <w:rPr>
                <w:rFonts w:ascii="Britannic Bold" w:eastAsia="Times New Roman" w:hAnsi="Britannic Bold" w:cs="Times New Roman"/>
              </w:rPr>
              <w:t>Institutional Responses and Reform</w:t>
            </w:r>
          </w:p>
        </w:tc>
        <w:tc>
          <w:tcPr>
            <w:tcW w:w="4761" w:type="dxa"/>
            <w:tcBorders>
              <w:top w:val="single" w:sz="12" w:space="0" w:color="auto"/>
              <w:left w:val="single" w:sz="6" w:space="0" w:color="auto"/>
              <w:bottom w:val="single" w:sz="6" w:space="0" w:color="auto"/>
              <w:right w:val="single" w:sz="6" w:space="0" w:color="auto"/>
            </w:tcBorders>
            <w:vAlign w:val="center"/>
          </w:tcPr>
          <w:p w14:paraId="0784DAAC" w14:textId="77777777" w:rsidR="00D415FD" w:rsidRPr="00D415FD" w:rsidRDefault="00D415FD" w:rsidP="00D415FD">
            <w:pPr>
              <w:spacing w:line="276" w:lineRule="auto"/>
              <w:rPr>
                <w:sz w:val="14"/>
                <w:szCs w:val="16"/>
              </w:rPr>
            </w:pPr>
            <w:r>
              <w:rPr>
                <w:sz w:val="14"/>
                <w:szCs w:val="16"/>
              </w:rPr>
              <w:br/>
            </w:r>
            <w:r w:rsidRPr="00D415FD">
              <w:rPr>
                <w:sz w:val="14"/>
                <w:szCs w:val="16"/>
              </w:rPr>
              <w:t xml:space="preserve">Liberalism shifted from laissez-faire to interventionist economic and social policies in response to the challenges of industrialization. </w:t>
            </w:r>
          </w:p>
          <w:p w14:paraId="0EC5A106" w14:textId="77777777" w:rsidR="00D415FD" w:rsidRDefault="00D415FD" w:rsidP="00D415FD">
            <w:pPr>
              <w:spacing w:line="276" w:lineRule="auto"/>
              <w:rPr>
                <w:sz w:val="14"/>
                <w:szCs w:val="16"/>
              </w:rPr>
            </w:pPr>
          </w:p>
        </w:tc>
        <w:tc>
          <w:tcPr>
            <w:tcW w:w="8820" w:type="dxa"/>
            <w:gridSpan w:val="2"/>
            <w:vMerge w:val="restart"/>
            <w:tcBorders>
              <w:top w:val="single" w:sz="12" w:space="0" w:color="auto"/>
              <w:left w:val="single" w:sz="6" w:space="0" w:color="auto"/>
              <w:right w:val="single" w:sz="12" w:space="0" w:color="auto"/>
            </w:tcBorders>
            <w:vAlign w:val="center"/>
          </w:tcPr>
          <w:p w14:paraId="4EBF20EC" w14:textId="77777777" w:rsidR="00D415FD" w:rsidRDefault="00D415FD" w:rsidP="00D415FD">
            <w:pPr>
              <w:spacing w:line="276" w:lineRule="auto"/>
              <w:rPr>
                <w:sz w:val="14"/>
                <w:szCs w:val="16"/>
              </w:rPr>
            </w:pPr>
          </w:p>
        </w:tc>
      </w:tr>
      <w:tr w:rsidR="00D415FD" w:rsidRPr="00554C37" w14:paraId="1090DD94" w14:textId="77777777" w:rsidTr="00D415FD">
        <w:trPr>
          <w:cantSplit/>
          <w:trHeight w:val="653"/>
        </w:trPr>
        <w:tc>
          <w:tcPr>
            <w:tcW w:w="804" w:type="dxa"/>
            <w:vMerge/>
            <w:tcBorders>
              <w:left w:val="single" w:sz="12" w:space="0" w:color="auto"/>
              <w:right w:val="single" w:sz="6" w:space="0" w:color="auto"/>
            </w:tcBorders>
            <w:shd w:val="clear" w:color="auto" w:fill="E7E6E6" w:themeFill="background2"/>
            <w:textDirection w:val="btLr"/>
            <w:vAlign w:val="center"/>
          </w:tcPr>
          <w:p w14:paraId="709E09CC" w14:textId="77777777" w:rsidR="00D415FD" w:rsidRPr="00D415FD" w:rsidRDefault="00D415FD"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79EAD8A8" w14:textId="77777777" w:rsidR="00D415FD" w:rsidRPr="00D415FD" w:rsidRDefault="00D415FD" w:rsidP="00D415FD">
            <w:pPr>
              <w:spacing w:line="276" w:lineRule="auto"/>
              <w:rPr>
                <w:sz w:val="14"/>
                <w:szCs w:val="16"/>
              </w:rPr>
            </w:pPr>
            <w:r>
              <w:rPr>
                <w:sz w:val="14"/>
                <w:szCs w:val="16"/>
              </w:rPr>
              <w:br/>
            </w:r>
            <w:r w:rsidRPr="00D415FD">
              <w:rPr>
                <w:sz w:val="14"/>
                <w:szCs w:val="16"/>
              </w:rPr>
              <w:t>Reforms transformed unhealthy and overcrowded cities by modernizing infrastructure, regulating public health, reforming prisons, and establishing modern police forces. The reforms were enacted by governments motivated by such forces as public opinion, prominent individuals, and charity organizations.</w:t>
            </w:r>
          </w:p>
          <w:p w14:paraId="4186A77B" w14:textId="77777777" w:rsidR="00D415FD" w:rsidRPr="00D415FD" w:rsidRDefault="00D415FD" w:rsidP="00D415FD">
            <w:pPr>
              <w:spacing w:line="276" w:lineRule="auto"/>
              <w:rPr>
                <w:sz w:val="14"/>
                <w:szCs w:val="16"/>
              </w:rPr>
            </w:pPr>
          </w:p>
        </w:tc>
        <w:tc>
          <w:tcPr>
            <w:tcW w:w="8820" w:type="dxa"/>
            <w:gridSpan w:val="2"/>
            <w:vMerge/>
            <w:tcBorders>
              <w:left w:val="single" w:sz="6" w:space="0" w:color="auto"/>
              <w:right w:val="single" w:sz="12" w:space="0" w:color="auto"/>
            </w:tcBorders>
            <w:vAlign w:val="center"/>
          </w:tcPr>
          <w:p w14:paraId="65D3FCA9" w14:textId="77777777" w:rsidR="00D415FD" w:rsidRDefault="00D415FD" w:rsidP="00D415FD">
            <w:pPr>
              <w:spacing w:line="276" w:lineRule="auto"/>
              <w:rPr>
                <w:sz w:val="14"/>
                <w:szCs w:val="16"/>
              </w:rPr>
            </w:pPr>
          </w:p>
        </w:tc>
      </w:tr>
      <w:tr w:rsidR="00D415FD" w:rsidRPr="00554C37" w14:paraId="553AB2B8" w14:textId="77777777" w:rsidTr="00D415FD">
        <w:trPr>
          <w:cantSplit/>
          <w:trHeight w:val="885"/>
        </w:trPr>
        <w:tc>
          <w:tcPr>
            <w:tcW w:w="804" w:type="dxa"/>
            <w:vMerge/>
            <w:tcBorders>
              <w:left w:val="single" w:sz="12" w:space="0" w:color="auto"/>
              <w:right w:val="single" w:sz="6" w:space="0" w:color="auto"/>
            </w:tcBorders>
            <w:shd w:val="clear" w:color="auto" w:fill="E7E6E6" w:themeFill="background2"/>
            <w:textDirection w:val="btLr"/>
            <w:vAlign w:val="center"/>
          </w:tcPr>
          <w:p w14:paraId="209125BF" w14:textId="77777777" w:rsidR="00D415FD" w:rsidRPr="00D415FD" w:rsidRDefault="00D415FD"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right w:val="single" w:sz="6" w:space="0" w:color="auto"/>
            </w:tcBorders>
            <w:vAlign w:val="center"/>
          </w:tcPr>
          <w:p w14:paraId="7B61E5F4" w14:textId="77777777" w:rsidR="00D415FD" w:rsidRDefault="00D415FD" w:rsidP="00E25547">
            <w:pPr>
              <w:spacing w:line="276" w:lineRule="auto"/>
              <w:rPr>
                <w:sz w:val="14"/>
                <w:szCs w:val="16"/>
              </w:rPr>
            </w:pPr>
            <w:r w:rsidRPr="00D415FD">
              <w:rPr>
                <w:sz w:val="14"/>
                <w:szCs w:val="16"/>
              </w:rPr>
              <w:t>Reformers promoted compulsory public education to advance the goals of public order, nationalism, and economic growth.</w:t>
            </w:r>
          </w:p>
        </w:tc>
        <w:tc>
          <w:tcPr>
            <w:tcW w:w="8820" w:type="dxa"/>
            <w:gridSpan w:val="2"/>
            <w:vMerge/>
            <w:tcBorders>
              <w:left w:val="single" w:sz="6" w:space="0" w:color="auto"/>
              <w:right w:val="single" w:sz="12" w:space="0" w:color="auto"/>
            </w:tcBorders>
            <w:vAlign w:val="center"/>
          </w:tcPr>
          <w:p w14:paraId="75BFAC1C" w14:textId="77777777" w:rsidR="00D415FD" w:rsidRDefault="00D415FD" w:rsidP="00D415FD">
            <w:pPr>
              <w:spacing w:line="276" w:lineRule="auto"/>
              <w:rPr>
                <w:sz w:val="14"/>
                <w:szCs w:val="16"/>
              </w:rPr>
            </w:pPr>
          </w:p>
        </w:tc>
      </w:tr>
      <w:tr w:rsidR="00D415FD" w:rsidRPr="00554C37" w14:paraId="019A92CC" w14:textId="77777777" w:rsidTr="00D415FD">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47E7231F" w14:textId="77777777" w:rsidR="00D415FD" w:rsidRPr="00554C37" w:rsidRDefault="00D415FD" w:rsidP="00D415FD">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093B33C8" w14:textId="77777777" w:rsidR="00D415FD" w:rsidRPr="00D415FD" w:rsidRDefault="00D415FD" w:rsidP="00D415FD">
            <w:pPr>
              <w:spacing w:line="276" w:lineRule="auto"/>
              <w:rPr>
                <w:sz w:val="14"/>
                <w:szCs w:val="16"/>
              </w:rPr>
            </w:pPr>
            <w:r w:rsidRPr="00D415FD">
              <w:rPr>
                <w:sz w:val="14"/>
                <w:szCs w:val="16"/>
              </w:rPr>
              <w:t>Explain the various movements and calls for social reform that resulted from intellectual developments from 1815 to 1914.</w:t>
            </w:r>
          </w:p>
          <w:p w14:paraId="3F3E3920" w14:textId="77777777" w:rsidR="00D415FD" w:rsidRDefault="00D415FD" w:rsidP="00D415FD">
            <w:pPr>
              <w:spacing w:line="276" w:lineRule="auto"/>
              <w:rPr>
                <w:sz w:val="14"/>
                <w:szCs w:val="16"/>
              </w:rPr>
            </w:pPr>
          </w:p>
          <w:p w14:paraId="512266AD" w14:textId="77777777" w:rsidR="00D415FD" w:rsidRDefault="00D415FD" w:rsidP="00D415FD">
            <w:pPr>
              <w:spacing w:line="276" w:lineRule="auto"/>
              <w:rPr>
                <w:sz w:val="14"/>
                <w:szCs w:val="16"/>
              </w:rPr>
            </w:pPr>
          </w:p>
          <w:p w14:paraId="2FC9E3D3" w14:textId="77777777" w:rsidR="00D415FD" w:rsidRPr="00D415FD" w:rsidRDefault="00D415FD" w:rsidP="00D415FD">
            <w:pPr>
              <w:spacing w:line="276" w:lineRule="auto"/>
              <w:rPr>
                <w:sz w:val="14"/>
                <w:szCs w:val="16"/>
              </w:rPr>
            </w:pPr>
          </w:p>
          <w:p w14:paraId="6F35DB7C" w14:textId="77777777" w:rsidR="00D415FD" w:rsidRDefault="00D415FD" w:rsidP="00D415FD">
            <w:pPr>
              <w:spacing w:line="276" w:lineRule="auto"/>
              <w:rPr>
                <w:sz w:val="14"/>
                <w:szCs w:val="16"/>
              </w:rPr>
            </w:pPr>
            <w:r w:rsidRPr="00D415FD">
              <w:rPr>
                <w:sz w:val="14"/>
                <w:szCs w:val="16"/>
              </w:rPr>
              <w:t>Explain how and why governments and other institutions responded to challenges resulting from industrialization</w:t>
            </w:r>
            <w:r>
              <w:rPr>
                <w:sz w:val="14"/>
                <w:szCs w:val="16"/>
              </w:rPr>
              <w:t>.</w:t>
            </w:r>
          </w:p>
          <w:p w14:paraId="003208FB" w14:textId="77777777" w:rsidR="00D415FD" w:rsidRDefault="00D415FD" w:rsidP="00D415FD">
            <w:pPr>
              <w:spacing w:line="276" w:lineRule="auto"/>
              <w:rPr>
                <w:sz w:val="14"/>
                <w:szCs w:val="16"/>
              </w:rPr>
            </w:pPr>
          </w:p>
          <w:p w14:paraId="1A8F2C13" w14:textId="77777777" w:rsidR="00D415FD" w:rsidRPr="00554C37" w:rsidRDefault="00D415FD" w:rsidP="00D415FD">
            <w:pPr>
              <w:spacing w:line="276" w:lineRule="auto"/>
              <w:rPr>
                <w:sz w:val="14"/>
                <w:szCs w:val="16"/>
              </w:rPr>
            </w:pPr>
          </w:p>
        </w:tc>
      </w:tr>
    </w:tbl>
    <w:p w14:paraId="21FE5F4E" w14:textId="77777777" w:rsidR="007A1BD1" w:rsidRDefault="007A1BD1" w:rsidP="007A1BD1"/>
    <w:tbl>
      <w:tblPr>
        <w:tblStyle w:val="TableGrid"/>
        <w:tblpPr w:leftFromText="180" w:rightFromText="180" w:vertAnchor="text" w:tblpY="1"/>
        <w:tblOverlap w:val="never"/>
        <w:tblW w:w="14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4"/>
        <w:gridCol w:w="4761"/>
        <w:gridCol w:w="8820"/>
      </w:tblGrid>
      <w:tr w:rsidR="00716AC2" w:rsidRPr="00554C37" w14:paraId="32A7FBA0" w14:textId="77777777" w:rsidTr="00716AC2">
        <w:trPr>
          <w:cantSplit/>
          <w:trHeight w:val="351"/>
        </w:trPr>
        <w:tc>
          <w:tcPr>
            <w:tcW w:w="804" w:type="dxa"/>
            <w:vMerge w:val="restart"/>
            <w:tcBorders>
              <w:top w:val="single" w:sz="12" w:space="0" w:color="auto"/>
              <w:left w:val="single" w:sz="12" w:space="0" w:color="auto"/>
              <w:right w:val="single" w:sz="6" w:space="0" w:color="auto"/>
            </w:tcBorders>
            <w:shd w:val="clear" w:color="auto" w:fill="E7E6E6" w:themeFill="background2"/>
            <w:textDirection w:val="btLr"/>
            <w:vAlign w:val="center"/>
          </w:tcPr>
          <w:p w14:paraId="369AEC0A" w14:textId="77777777" w:rsidR="00716AC2" w:rsidRPr="00554C37" w:rsidRDefault="00716AC2" w:rsidP="00F274A0">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lastRenderedPageBreak/>
              <w:t>19</w:t>
            </w:r>
            <w:r w:rsidRPr="00716AC2">
              <w:rPr>
                <w:rFonts w:ascii="Britannic Bold" w:eastAsia="Times New Roman" w:hAnsi="Britannic Bold" w:cs="Times New Roman"/>
                <w:vertAlign w:val="superscript"/>
              </w:rPr>
              <w:t>th</w:t>
            </w:r>
            <w:r>
              <w:rPr>
                <w:rFonts w:ascii="Britannic Bold" w:eastAsia="Times New Roman" w:hAnsi="Britannic Bold" w:cs="Times New Roman"/>
              </w:rPr>
              <w:t>-Century Culture and Arts</w:t>
            </w:r>
          </w:p>
        </w:tc>
        <w:tc>
          <w:tcPr>
            <w:tcW w:w="4761" w:type="dxa"/>
            <w:tcBorders>
              <w:top w:val="single" w:sz="12" w:space="0" w:color="auto"/>
              <w:left w:val="single" w:sz="6" w:space="0" w:color="auto"/>
              <w:bottom w:val="single" w:sz="6" w:space="0" w:color="auto"/>
              <w:right w:val="single" w:sz="6" w:space="0" w:color="auto"/>
            </w:tcBorders>
            <w:vAlign w:val="center"/>
          </w:tcPr>
          <w:p w14:paraId="705E15B2" w14:textId="77777777" w:rsidR="00716AC2" w:rsidRDefault="00716AC2" w:rsidP="00716AC2">
            <w:pPr>
              <w:spacing w:line="276" w:lineRule="auto"/>
              <w:rPr>
                <w:sz w:val="14"/>
                <w:szCs w:val="16"/>
              </w:rPr>
            </w:pPr>
            <w:r>
              <w:rPr>
                <w:sz w:val="14"/>
                <w:szCs w:val="16"/>
              </w:rPr>
              <w:br/>
            </w:r>
            <w:r w:rsidRPr="00716AC2">
              <w:rPr>
                <w:sz w:val="14"/>
                <w:szCs w:val="16"/>
              </w:rPr>
              <w:t>Roma</w:t>
            </w:r>
            <w:r>
              <w:rPr>
                <w:sz w:val="14"/>
                <w:szCs w:val="16"/>
              </w:rPr>
              <w:t xml:space="preserve">nticism broke with Neoclassical forms of artistic representation and with </w:t>
            </w:r>
            <w:r w:rsidRPr="00716AC2">
              <w:rPr>
                <w:sz w:val="14"/>
                <w:szCs w:val="16"/>
              </w:rPr>
              <w:t>ration</w:t>
            </w:r>
            <w:r>
              <w:rPr>
                <w:sz w:val="14"/>
                <w:szCs w:val="16"/>
              </w:rPr>
              <w:t>alism, placing more emphasis on i</w:t>
            </w:r>
            <w:r w:rsidRPr="00716AC2">
              <w:rPr>
                <w:sz w:val="14"/>
                <w:szCs w:val="16"/>
              </w:rPr>
              <w:t>ntuition and emotion.</w:t>
            </w:r>
            <w:r>
              <w:rPr>
                <w:sz w:val="14"/>
                <w:szCs w:val="16"/>
              </w:rPr>
              <w:br/>
            </w:r>
          </w:p>
        </w:tc>
        <w:tc>
          <w:tcPr>
            <w:tcW w:w="8820" w:type="dxa"/>
            <w:vMerge w:val="restart"/>
            <w:tcBorders>
              <w:top w:val="single" w:sz="12" w:space="0" w:color="auto"/>
              <w:left w:val="single" w:sz="6" w:space="0" w:color="auto"/>
              <w:right w:val="single" w:sz="12" w:space="0" w:color="auto"/>
            </w:tcBorders>
            <w:vAlign w:val="center"/>
          </w:tcPr>
          <w:p w14:paraId="6473343D" w14:textId="77777777" w:rsidR="00716AC2" w:rsidRDefault="00716AC2" w:rsidP="00F274A0">
            <w:pPr>
              <w:spacing w:line="276" w:lineRule="auto"/>
              <w:rPr>
                <w:sz w:val="14"/>
                <w:szCs w:val="16"/>
              </w:rPr>
            </w:pPr>
          </w:p>
        </w:tc>
      </w:tr>
      <w:tr w:rsidR="00716AC2" w:rsidRPr="00554C37" w14:paraId="223468D8" w14:textId="77777777" w:rsidTr="00716AC2">
        <w:trPr>
          <w:cantSplit/>
          <w:trHeight w:val="348"/>
        </w:trPr>
        <w:tc>
          <w:tcPr>
            <w:tcW w:w="804" w:type="dxa"/>
            <w:vMerge/>
            <w:tcBorders>
              <w:left w:val="single" w:sz="12" w:space="0" w:color="auto"/>
              <w:right w:val="single" w:sz="6" w:space="0" w:color="auto"/>
            </w:tcBorders>
            <w:shd w:val="clear" w:color="auto" w:fill="E7E6E6" w:themeFill="background2"/>
            <w:textDirection w:val="btLr"/>
            <w:vAlign w:val="center"/>
          </w:tcPr>
          <w:p w14:paraId="716CFF71" w14:textId="77777777" w:rsidR="00716AC2" w:rsidRPr="00D415FD" w:rsidRDefault="00716AC2"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7D90757A" w14:textId="77777777" w:rsidR="00716AC2" w:rsidRDefault="00716AC2" w:rsidP="00F274A0">
            <w:pPr>
              <w:spacing w:line="276" w:lineRule="auto"/>
              <w:rPr>
                <w:sz w:val="14"/>
                <w:szCs w:val="16"/>
              </w:rPr>
            </w:pPr>
            <w:r>
              <w:rPr>
                <w:sz w:val="14"/>
                <w:szCs w:val="16"/>
              </w:rPr>
              <w:br/>
            </w:r>
            <w:r w:rsidRPr="00716AC2">
              <w:rPr>
                <w:sz w:val="14"/>
                <w:szCs w:val="16"/>
              </w:rPr>
              <w:t>Romantic artists and composers broke from classical artistic forms to emphasize emotion, nature, individuality, intuition, the supernatural, and national histories in their works</w:t>
            </w:r>
            <w:r>
              <w:rPr>
                <w:sz w:val="14"/>
                <w:szCs w:val="16"/>
              </w:rPr>
              <w:t>.</w:t>
            </w:r>
            <w:r>
              <w:rPr>
                <w:sz w:val="14"/>
                <w:szCs w:val="16"/>
              </w:rPr>
              <w:br/>
            </w:r>
          </w:p>
        </w:tc>
        <w:tc>
          <w:tcPr>
            <w:tcW w:w="8820" w:type="dxa"/>
            <w:vMerge/>
            <w:tcBorders>
              <w:left w:val="single" w:sz="6" w:space="0" w:color="auto"/>
              <w:right w:val="single" w:sz="12" w:space="0" w:color="auto"/>
            </w:tcBorders>
            <w:vAlign w:val="center"/>
          </w:tcPr>
          <w:p w14:paraId="29F7CB06" w14:textId="77777777" w:rsidR="00716AC2" w:rsidRDefault="00716AC2" w:rsidP="00F274A0">
            <w:pPr>
              <w:spacing w:line="276" w:lineRule="auto"/>
              <w:rPr>
                <w:sz w:val="14"/>
                <w:szCs w:val="16"/>
              </w:rPr>
            </w:pPr>
          </w:p>
        </w:tc>
      </w:tr>
      <w:tr w:rsidR="00716AC2" w:rsidRPr="00554C37" w14:paraId="5D71FF8E" w14:textId="77777777" w:rsidTr="00716AC2">
        <w:trPr>
          <w:cantSplit/>
          <w:trHeight w:val="348"/>
        </w:trPr>
        <w:tc>
          <w:tcPr>
            <w:tcW w:w="804" w:type="dxa"/>
            <w:vMerge/>
            <w:tcBorders>
              <w:left w:val="single" w:sz="12" w:space="0" w:color="auto"/>
              <w:right w:val="single" w:sz="6" w:space="0" w:color="auto"/>
            </w:tcBorders>
            <w:shd w:val="clear" w:color="auto" w:fill="E7E6E6" w:themeFill="background2"/>
            <w:textDirection w:val="btLr"/>
            <w:vAlign w:val="center"/>
          </w:tcPr>
          <w:p w14:paraId="4FA6DAC5" w14:textId="77777777" w:rsidR="00716AC2" w:rsidRPr="00D415FD" w:rsidRDefault="00716AC2"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4F23892A" w14:textId="77777777" w:rsidR="00716AC2" w:rsidRDefault="00716AC2" w:rsidP="00F274A0">
            <w:pPr>
              <w:spacing w:line="276" w:lineRule="auto"/>
              <w:rPr>
                <w:sz w:val="14"/>
                <w:szCs w:val="16"/>
              </w:rPr>
            </w:pPr>
            <w:r>
              <w:rPr>
                <w:sz w:val="14"/>
                <w:szCs w:val="16"/>
              </w:rPr>
              <w:br/>
            </w:r>
            <w:r w:rsidRPr="00716AC2">
              <w:rPr>
                <w:sz w:val="14"/>
                <w:szCs w:val="16"/>
              </w:rPr>
              <w:t>Romantic writers expressed similar themes while responding to the Industrial Revolution and to various political revolutions.</w:t>
            </w:r>
            <w:r>
              <w:rPr>
                <w:sz w:val="14"/>
                <w:szCs w:val="16"/>
              </w:rPr>
              <w:br/>
            </w:r>
          </w:p>
        </w:tc>
        <w:tc>
          <w:tcPr>
            <w:tcW w:w="8820" w:type="dxa"/>
            <w:vMerge/>
            <w:tcBorders>
              <w:left w:val="single" w:sz="6" w:space="0" w:color="auto"/>
              <w:right w:val="single" w:sz="12" w:space="0" w:color="auto"/>
            </w:tcBorders>
            <w:vAlign w:val="center"/>
          </w:tcPr>
          <w:p w14:paraId="2151E2AE" w14:textId="77777777" w:rsidR="00716AC2" w:rsidRDefault="00716AC2" w:rsidP="00F274A0">
            <w:pPr>
              <w:spacing w:line="276" w:lineRule="auto"/>
              <w:rPr>
                <w:sz w:val="14"/>
                <w:szCs w:val="16"/>
              </w:rPr>
            </w:pPr>
          </w:p>
        </w:tc>
      </w:tr>
      <w:tr w:rsidR="00716AC2" w:rsidRPr="00554C37" w14:paraId="54910A48" w14:textId="77777777" w:rsidTr="00716AC2">
        <w:trPr>
          <w:cantSplit/>
          <w:trHeight w:val="293"/>
        </w:trPr>
        <w:tc>
          <w:tcPr>
            <w:tcW w:w="804" w:type="dxa"/>
            <w:vMerge/>
            <w:tcBorders>
              <w:left w:val="single" w:sz="12" w:space="0" w:color="auto"/>
              <w:right w:val="single" w:sz="6" w:space="0" w:color="auto"/>
            </w:tcBorders>
            <w:shd w:val="clear" w:color="auto" w:fill="E7E6E6" w:themeFill="background2"/>
            <w:textDirection w:val="btLr"/>
            <w:vAlign w:val="center"/>
          </w:tcPr>
          <w:p w14:paraId="7965DC53" w14:textId="77777777" w:rsidR="00716AC2" w:rsidRPr="00D415FD" w:rsidRDefault="00716AC2"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53C25203" w14:textId="77777777" w:rsidR="00716AC2" w:rsidRDefault="00716AC2" w:rsidP="00F274A0">
            <w:pPr>
              <w:spacing w:line="276" w:lineRule="auto"/>
              <w:rPr>
                <w:sz w:val="14"/>
                <w:szCs w:val="16"/>
              </w:rPr>
            </w:pPr>
            <w:r>
              <w:rPr>
                <w:sz w:val="14"/>
                <w:szCs w:val="16"/>
              </w:rPr>
              <w:br/>
            </w:r>
            <w:r w:rsidRPr="00716AC2">
              <w:rPr>
                <w:sz w:val="14"/>
                <w:szCs w:val="16"/>
              </w:rPr>
              <w:t>Realist and materialist themes and attitudes influenced art and literature as painters and writers depicted the lives of ordinary people and drew attention to social problems</w:t>
            </w:r>
            <w:r>
              <w:rPr>
                <w:sz w:val="14"/>
                <w:szCs w:val="16"/>
              </w:rPr>
              <w:t>.</w:t>
            </w:r>
            <w:r>
              <w:rPr>
                <w:sz w:val="14"/>
                <w:szCs w:val="16"/>
              </w:rPr>
              <w:br/>
            </w:r>
          </w:p>
        </w:tc>
        <w:tc>
          <w:tcPr>
            <w:tcW w:w="8820" w:type="dxa"/>
            <w:vMerge/>
            <w:tcBorders>
              <w:left w:val="single" w:sz="6" w:space="0" w:color="auto"/>
              <w:right w:val="single" w:sz="12" w:space="0" w:color="auto"/>
            </w:tcBorders>
            <w:vAlign w:val="center"/>
          </w:tcPr>
          <w:p w14:paraId="60D132A7" w14:textId="77777777" w:rsidR="00716AC2" w:rsidRDefault="00716AC2" w:rsidP="00F274A0">
            <w:pPr>
              <w:spacing w:line="276" w:lineRule="auto"/>
              <w:rPr>
                <w:sz w:val="14"/>
                <w:szCs w:val="16"/>
              </w:rPr>
            </w:pPr>
          </w:p>
        </w:tc>
      </w:tr>
      <w:tr w:rsidR="00716AC2" w:rsidRPr="00554C37" w14:paraId="3355AABA" w14:textId="77777777" w:rsidTr="00716AC2">
        <w:trPr>
          <w:cantSplit/>
          <w:trHeight w:val="292"/>
        </w:trPr>
        <w:tc>
          <w:tcPr>
            <w:tcW w:w="804" w:type="dxa"/>
            <w:vMerge/>
            <w:tcBorders>
              <w:left w:val="single" w:sz="12" w:space="0" w:color="auto"/>
              <w:right w:val="single" w:sz="6" w:space="0" w:color="auto"/>
            </w:tcBorders>
            <w:shd w:val="clear" w:color="auto" w:fill="E7E6E6" w:themeFill="background2"/>
            <w:textDirection w:val="btLr"/>
            <w:vAlign w:val="center"/>
          </w:tcPr>
          <w:p w14:paraId="5B444F49" w14:textId="77777777" w:rsidR="00716AC2" w:rsidRPr="00D415FD" w:rsidRDefault="00716AC2"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66A28945" w14:textId="77777777" w:rsidR="00716AC2" w:rsidRPr="00716AC2" w:rsidRDefault="00716AC2" w:rsidP="00F274A0">
            <w:pPr>
              <w:spacing w:line="276" w:lineRule="auto"/>
              <w:rPr>
                <w:sz w:val="14"/>
                <w:szCs w:val="16"/>
              </w:rPr>
            </w:pPr>
            <w:r>
              <w:rPr>
                <w:sz w:val="14"/>
                <w:szCs w:val="16"/>
              </w:rPr>
              <w:br/>
            </w:r>
            <w:r w:rsidRPr="00716AC2">
              <w:rPr>
                <w:sz w:val="14"/>
                <w:szCs w:val="16"/>
              </w:rPr>
              <w:t>Modern art, including Impressionism, Post-Impressionism, and Cubism, moved beyond the representational to the subjective, abstract, and expressive and often provoked audiences that believed that art should reflect shared and idealized values, including beauty and patriotism</w:t>
            </w:r>
            <w:r>
              <w:rPr>
                <w:sz w:val="14"/>
                <w:szCs w:val="16"/>
              </w:rPr>
              <w:t>.</w:t>
            </w:r>
            <w:r>
              <w:rPr>
                <w:sz w:val="14"/>
                <w:szCs w:val="16"/>
              </w:rPr>
              <w:br/>
            </w:r>
          </w:p>
        </w:tc>
        <w:tc>
          <w:tcPr>
            <w:tcW w:w="8820" w:type="dxa"/>
            <w:vMerge/>
            <w:tcBorders>
              <w:left w:val="single" w:sz="6" w:space="0" w:color="auto"/>
              <w:right w:val="single" w:sz="12" w:space="0" w:color="auto"/>
            </w:tcBorders>
            <w:vAlign w:val="center"/>
          </w:tcPr>
          <w:p w14:paraId="04790F89" w14:textId="77777777" w:rsidR="00716AC2" w:rsidRDefault="00716AC2" w:rsidP="00F274A0">
            <w:pPr>
              <w:spacing w:line="276" w:lineRule="auto"/>
              <w:rPr>
                <w:sz w:val="14"/>
                <w:szCs w:val="16"/>
              </w:rPr>
            </w:pPr>
          </w:p>
        </w:tc>
      </w:tr>
      <w:tr w:rsidR="00716AC2" w:rsidRPr="00554C37" w14:paraId="4F3D1482" w14:textId="77777777" w:rsidTr="00716AC2">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78835EA2" w14:textId="77777777" w:rsidR="00716AC2" w:rsidRPr="00554C37" w:rsidRDefault="00716AC2" w:rsidP="00716AC2">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2"/>
            <w:tcBorders>
              <w:top w:val="single" w:sz="12" w:space="0" w:color="auto"/>
              <w:left w:val="single" w:sz="6" w:space="0" w:color="auto"/>
              <w:bottom w:val="single" w:sz="12" w:space="0" w:color="auto"/>
              <w:right w:val="single" w:sz="12" w:space="0" w:color="auto"/>
            </w:tcBorders>
          </w:tcPr>
          <w:p w14:paraId="62D26E7A" w14:textId="77777777" w:rsidR="00716AC2" w:rsidRPr="00716AC2" w:rsidRDefault="00716AC2" w:rsidP="00716AC2">
            <w:pPr>
              <w:spacing w:line="276" w:lineRule="auto"/>
              <w:rPr>
                <w:sz w:val="14"/>
                <w:szCs w:val="16"/>
              </w:rPr>
            </w:pPr>
            <w:r>
              <w:rPr>
                <w:sz w:val="14"/>
                <w:szCs w:val="16"/>
              </w:rPr>
              <w:br/>
              <w:t xml:space="preserve">Explain the continuities and changes in European artistic expression from </w:t>
            </w:r>
            <w:r w:rsidRPr="00716AC2">
              <w:rPr>
                <w:sz w:val="14"/>
                <w:szCs w:val="16"/>
              </w:rPr>
              <w:t>1815 to 1914.</w:t>
            </w:r>
          </w:p>
          <w:p w14:paraId="3DE52173" w14:textId="77777777" w:rsidR="00716AC2" w:rsidRDefault="00716AC2" w:rsidP="00716AC2">
            <w:pPr>
              <w:spacing w:line="276" w:lineRule="auto"/>
              <w:rPr>
                <w:sz w:val="14"/>
                <w:szCs w:val="16"/>
              </w:rPr>
            </w:pPr>
          </w:p>
          <w:p w14:paraId="1A411E88" w14:textId="77777777" w:rsidR="00716AC2" w:rsidRPr="00554C37" w:rsidRDefault="00716AC2" w:rsidP="00716AC2">
            <w:pPr>
              <w:spacing w:line="276" w:lineRule="auto"/>
              <w:rPr>
                <w:sz w:val="14"/>
                <w:szCs w:val="16"/>
              </w:rPr>
            </w:pPr>
          </w:p>
        </w:tc>
      </w:tr>
    </w:tbl>
    <w:p w14:paraId="7548958B" w14:textId="77777777" w:rsidR="007B6A84" w:rsidRDefault="007B6A84" w:rsidP="00716AC2"/>
    <w:sectPr w:rsidR="007B6A84" w:rsidSect="005466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D1"/>
    <w:rsid w:val="006227FA"/>
    <w:rsid w:val="00716AC2"/>
    <w:rsid w:val="007A1BD1"/>
    <w:rsid w:val="007B6A84"/>
    <w:rsid w:val="00955FF7"/>
    <w:rsid w:val="00D415FD"/>
    <w:rsid w:val="00E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D76F"/>
  <w15:chartTrackingRefBased/>
  <w15:docId w15:val="{A17E3D63-07DE-42EE-B4BE-3EA5F5E6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Casner, Jeffrey R.</cp:lastModifiedBy>
  <cp:revision>2</cp:revision>
  <dcterms:created xsi:type="dcterms:W3CDTF">2020-08-20T23:50:00Z</dcterms:created>
  <dcterms:modified xsi:type="dcterms:W3CDTF">2020-08-20T23:50:00Z</dcterms:modified>
</cp:coreProperties>
</file>